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01 — Mandatsübernahme Vellbruck &amp; Partner / MedAssist AI GmbH</w:t>
      </w:r>
    </w:p>
    <w:p>
      <w:pPr>
        <w:jc w:val="left"/>
      </w:pPr>
      <w:r>
        <w:rPr>
          <w:b/>
        </w:rPr>
        <w:t>Kanzlei:</w:t>
      </w:r>
      <w:r>
        <w:t xml:space="preserve"> Vellbruck &amp; Partner mbB, Erbprinzenstraße 14, 69117 Heidelberg</w:t>
      </w:r>
    </w:p>
    <w:p>
      <w:pPr>
        <w:jc w:val="left"/>
      </w:pPr>
      <w:r>
        <w:rPr>
          <w:b/>
        </w:rPr>
        <w:t>Aktenzeichen:</w:t>
      </w:r>
      <w:r>
        <w:t xml:space="preserve"> 2026-V-0427</w:t>
      </w:r>
    </w:p>
    <w:p>
      <w:pPr>
        <w:jc w:val="left"/>
      </w:pPr>
      <w:r>
        <w:rPr>
          <w:b/>
        </w:rPr>
        <w:t>Mandant:</w:t>
      </w:r>
      <w:r>
        <w:t xml:space="preserve"> MedAssist AI GmbH, Im Neuenheimer Feld 580, 69120 Heidelberg</w:t>
      </w:r>
    </w:p>
    <w:p>
      <w:pPr>
        <w:jc w:val="left"/>
      </w:pPr>
      <w:r>
        <w:rPr>
          <w:b/>
        </w:rPr>
        <w:t>Gegenstand:</w:t>
      </w:r>
      <w:r>
        <w:t xml:space="preserve"> Konformitätsprüfung KI-VO (EU) 2024/1689 — MedAssist v4 (Hochrisiko-KI)</w:t>
      </w:r>
    </w:p>
    <w:p>
      <w:pPr>
        <w:jc w:val="left"/>
      </w:pPr>
      <w:r>
        <w:rPr>
          <w:b/>
        </w:rPr>
        <w:t>Bearbeitung:</w:t>
      </w:r>
      <w:r>
        <w:t xml:space="preserve"> RAin Dr. Henrietta Vellbruck-Steinheim (federführend), RA Dr. Mark Roosendaal</w:t>
      </w:r>
    </w:p>
    <w:p>
      <w:pPr>
        <w:jc w:val="left"/>
      </w:pPr>
      <w:r>
        <w:rPr>
          <w:b/>
        </w:rPr>
        <w:t>Eröffnet:</w:t>
      </w:r>
      <w:r>
        <w:t xml:space="preserve"> 03.03.2026</w:t>
      </w:r>
    </w:p>
    <w:p>
      <w:pPr>
        <w:jc w:val="left"/>
      </w:pPr>
      <w:r>
        <w:rPr>
          <w:b/>
        </w:rPr>
        <w:t>Frist:</w:t>
      </w:r>
      <w:r>
        <w:t xml:space="preserve"> 02.08.2026 (Art. 113 Abs. 1 KI-VO)</w:t>
      </w:r>
    </w:p>
    <w:p/>
    <w:p>
      <w:pPr>
        <w:pStyle w:val="Heading2"/>
      </w:pPr>
      <w:r>
        <w:rPr>
          <w:rFonts w:ascii="Times New Roman" w:hAnsi="Times New Roman"/>
        </w:rPr>
        <w:t>1. Erstgespräch</w:t>
      </w:r>
    </w:p>
    <w:p>
      <w:pPr>
        <w:jc w:val="left"/>
      </w:pPr>
      <w:r>
        <w:t>Am 03.03.2026 fand ein Erstgespräch in den Räumen der Kanzlei Vellbruck &amp; Partner statt. Anwesend: RAin Dr. Vellbruck-Steinheim, RA Dr. Roosendaal sowie auf Mandantenseite CEO Dr. Theresia Vogelkamp, CTO Aravind Krishnamurthy und Chefjustiziar Michael Albrecht-Haag (MedAssist AI GmbH).</w:t>
      </w:r>
    </w:p>
    <w:p>
      <w:pPr>
        <w:pStyle w:val="Heading3"/>
      </w:pPr>
      <w:r>
        <w:rPr>
          <w:rFonts w:ascii="Times New Roman" w:hAnsi="Times New Roman"/>
        </w:rPr>
        <w:t>1.1 Anlass des Mandats</w:t>
      </w:r>
    </w:p>
    <w:p>
      <w:pPr>
        <w:jc w:val="left"/>
      </w:pPr>
      <w:r>
        <w:t>Dr. Vogelkamp schilderte, dass MedAssist AI GmbH mit dem System MedAssist v4 in 18 Krankenhäusern in Baden-Württemberg und Bayern im Echtbetrieb tätig sei. Das System unterstütze — nach Eigenauskunft des Mandanten — die automatisierte Notrufdisposition: eingehende Notrufe werden durch MedAssist v4 klassifiziert, Dringlichkeitsstufen werden vorgeschlagen und Notfallressourcen werden priorisiert zugeteilt.</w:t>
      </w:r>
    </w:p>
    <w:p>
      <w:pPr>
        <w:jc w:val="left"/>
      </w:pPr>
      <w:r>
        <w:t>Die Bundesbeauftragte für den Datenschutz und die Informationsfreiheit (BfDI) habe mit Schreiben vom 15.02.2026 (Az. 13-3120/004#0117) eine datenschutzrechtliche Folgenabschätzung nach Art. 35 DSGVO angefordert. Parallel habe die Bundesnetzagentur (BNetzA) am 22.02.2026 ein Marktüberwachungsverfahren eröffnet (Az. 1-101.05-2026/MA-008). Die Allianz SE habe mit Schreiben vom 01.03.2026 mitgeteilt, die D&amp;O-Versicherung werde zum 01.07.2026 gekündigt, sofern kein Nachweis über eingeleitete KI-VO-Konformitätsmaßnahmen vorgelegt werde.</w:t>
      </w:r>
    </w:p>
    <w:p>
      <w:pPr>
        <w:pStyle w:val="Heading3"/>
      </w:pPr>
      <w:r>
        <w:rPr>
          <w:rFonts w:ascii="Times New Roman" w:hAnsi="Times New Roman"/>
        </w:rPr>
        <w:t>1.2 Erste rechtliche Einschätzung</w:t>
      </w:r>
    </w:p>
    <w:p>
      <w:pPr>
        <w:jc w:val="left"/>
      </w:pPr>
      <w:r>
        <w:t>RAin Dr. Vellbruck-Steinheim wies in der Besprechung auf folgende Kernpunkte hin:</w:t>
      </w:r>
    </w:p>
    <w:p>
      <w:pPr>
        <w:pStyle w:val="ListNumber"/>
      </w:pPr>
      <w:r>
        <w:rPr>
          <w:b/>
        </w:rPr>
        <w:t>Einstufung als Hochrisiko-KI:</w:t>
      </w:r>
      <w:r>
        <w:t xml:space="preserve"> MedAssist v4 dürfte unter Anhang III Nr. 7 KI-VO fallen (KI-Systeme für Notfalldienste). Damit greifen die Anforderungen der Art. 9–15 KI-VO unmittelbar. Die Übergangsfrist für bereits vor dem 01.08.2026 in Verkehr gebrachte Hochrisiko-KI-Systeme nach Anhang III läuft gemäß Art. 113 Abs. 1 KI-VO zum 02.08.2026 ab.</w:t>
      </w:r>
    </w:p>
    <w:p>
      <w:pPr>
        <w:pStyle w:val="ListNumber"/>
      </w:pPr>
      <w:r>
        <w:rPr>
          <w:b/>
        </w:rPr>
        <w:t>Doppelregulierung MDR/KI-VO:</w:t>
      </w:r>
      <w:r>
        <w:t xml:space="preserve"> Da MedAssist v4 zugleich als Medizinprodukt der Klasse IIb nach MDR (EU) 2017/745 eingestuft ist, bestehen parallele Konformitätspflichten. Das BfArM hat mit Bescheid vom 12.01.2026 (Az. MED-AI-2026-0319) die MDR-Konformität vorläufig anerkannt, jedoch explizit auf die ausstehende KI-VO-Konformität hingewiesen.</w:t>
      </w:r>
    </w:p>
    <w:p>
      <w:pPr>
        <w:pStyle w:val="ListNumber"/>
      </w:pPr>
      <w:r>
        <w:rPr>
          <w:b/>
        </w:rPr>
        <w:t>GPAI-Basiskomponente:</w:t>
      </w:r>
      <w:r>
        <w:t xml:space="preserve"> Soweit MedAssist v4 auf einer Llama-basierten Adaptation aufbaut, stellt sich die Frage, ob die Anbieter-Dokumentationspflichten nach Art. 53 KI-VO (GPAI-Modelle) erfüllt sind.</w:t>
      </w:r>
    </w:p>
    <w:p>
      <w:pPr>
        <w:pStyle w:val="ListNumber"/>
      </w:pPr>
      <w:r>
        <w:rPr>
          <w:b/>
        </w:rPr>
        <w:t>Wettbewerberbeschwerde:</w:t>
      </w:r>
      <w:r>
        <w:t xml:space="preserve"> Die DiagnoFlow GmbH (München) hat laut Presseberichten beim DG CONNECT der EU-Kommission eine Beschwerde wegen möglichen KI-VO-Verstößes eingereicht.</w:t>
      </w:r>
    </w:p>
    <w:p>
      <w:pPr>
        <w:pStyle w:val="Heading3"/>
      </w:pPr>
      <w:r>
        <w:rPr>
          <w:rFonts w:ascii="Times New Roman" w:hAnsi="Times New Roman"/>
        </w:rPr>
        <w:t>1.3 Prüfumfang (vereinbart)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Artikel KI-VO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Bearbeitung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Einstufung Hochrisiko-KI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6, Anhang III Nr. 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Risikomanagementsystem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Roosendaal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Daten-Governance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Roosendaal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Technische Dokumentation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11, Anhang IV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Roosendaal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Aufzeichnungspflichten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Roosendaal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Transparenz Anbieter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Menschliche Aufsicht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Genauigkeit/Robustheit/Cybersicherheit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Roosendaal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Konformitätsbewertung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EU-Konformitätserklärung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CE-Kennzeichnung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EU-Datenbank-Registrierung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Roosendaal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MDR-Schnittstelle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MDR 2017/745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BNetzA-Marktüberwachung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74 ff. KI-VO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GPAI-Basiskomponente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53 KI-VO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Roosendaal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DPIA nach Art. 35 DSGVO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DSGVO Art. 35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Roosendaal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Interessenkonfliktprüfung</w:t>
      </w:r>
    </w:p>
    <w:p>
      <w:pPr>
        <w:jc w:val="left"/>
      </w:pPr>
      <w:r>
        <w:t>Gemäß § 43a Abs. 4 BRAO sowie den Vorgaben der BORA wurde geprüft, ob kolliderende Mandate bestehen. Die Kanzlei Vellbruck &amp; Partner mbB ist weder für DiagnoFlow GmbH noch für andere im KI-Medizinbereich tätige Wettbewerber von MedAssist AI GmbH mandatiert. Ein Interessenkonflikt wurde nicht festgestellt. Die Prüfung ist in der Interessenkonflikt-Datenbank (Ref. IK-2026-0427) dokumentiert.</w:t>
      </w:r>
    </w:p>
    <w:p/>
    <w:p>
      <w:pPr>
        <w:pStyle w:val="Heading2"/>
      </w:pPr>
      <w:r>
        <w:rPr>
          <w:rFonts w:ascii="Times New Roman" w:hAnsi="Times New Roman"/>
        </w:rPr>
        <w:t>3. Vergütungsvereinbarung</w:t>
      </w:r>
    </w:p>
    <w:p>
      <w:pPr>
        <w:jc w:val="left"/>
      </w:pPr>
      <w:r>
        <w:t>Die Vergütung wurde auf Stundenbasis vereinbart: RAin Dr. Vellbruck-Steinheim 420 EUR/h netto, RA Dr. Roosendaal 340 EUR/h netto. Kostenobergrenze bis zur Zwischenabrechnung 15.05.2026: 85.000 EUR netto. Die Vereinbarung wurde von CEO Dr. Vogelkamp am 03.03.2026 unterzeichnet (Original in Handakte).</w:t>
      </w:r>
    </w:p>
    <w:p/>
    <w:p>
      <w:pPr>
        <w:pStyle w:val="Heading2"/>
      </w:pPr>
      <w:r>
        <w:rPr>
          <w:rFonts w:ascii="Times New Roman" w:hAnsi="Times New Roman"/>
        </w:rPr>
        <w:t>4. Vollmacht</w:t>
      </w:r>
    </w:p>
    <w:p>
      <w:pPr>
        <w:jc w:val="left"/>
      </w:pPr>
      <w:r>
        <w:t>Die Prozess- und Außenvollmacht wurde am 03.03.2026 durch Dr. Theresia Vogelkamp (CEO, einzelvertretungsberechtigt laut HR-Auszug HRB 748921, AG Mannheim, Stand: 01.03.2026) unterzeichnet. Die Vollmacht erstreckt sich auf alle Behörden- und Gerichtsverfahren im Zusammenhang mit der KI-VO-Konformitätsprüfung MedAssist v4, namentlich gegenüber BNetzA (Az. 1-101.05-2026/MA-008), BfDI (Az. 13-3120/004#0117) und BfArM (Az. MED-AI-2026-0319).</w:t>
      </w:r>
    </w:p>
    <w:p/>
    <w:p>
      <w:pPr>
        <w:pStyle w:val="Heading2"/>
      </w:pPr>
      <w:r>
        <w:rPr>
          <w:rFonts w:ascii="Times New Roman" w:hAnsi="Times New Roman"/>
        </w:rPr>
        <w:t>5. Nächste Schritte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 Systemdokumentation von MedAssist v4 anfordern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Roosendaal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 BNetzA-Marktüberwachungsschreiben (1-101.05-2026/MA-008)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 an BfDI re DPIA-Anforderung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Roosendaal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Erstbewertung MDR/KI-VO-Schnittstelle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Zwischenbericht an Vorstand MedAssist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Vellbruck-Steinheim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Konformitätsgutachten (Vollversion)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beide</w:t>
            </w:r>
          </w:p>
        </w:tc>
      </w:tr>
    </w:tbl>
    <w:p/>
    <w:p>
      <w:pPr>
        <w:jc w:val="left"/>
      </w:pPr>
      <w:r>
        <w:rPr>
          <w:i/>
        </w:rPr>
        <w:t>Heidelberg, 03.03.2026</w:t>
      </w:r>
    </w:p>
    <w:p>
      <w:pPr>
        <w:jc w:val="left"/>
      </w:pPr>
      <w:r>
        <w:rPr>
          <w:i/>
        </w:rPr>
        <w:t>RAin Dr. Henrietta Vellbruck-Steinheim</w:t>
      </w:r>
    </w:p>
    <w:p>
      <w:pPr>
        <w:jc w:val="left"/>
      </w:pPr>
      <w:r>
        <w:rPr>
          <w:i/>
        </w:rPr>
        <w:t>Kanzlei Vellbruck &amp; Partner mbB — Az. 2026-V-0427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MedAssist AI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MedAssist AI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 · Aktenzeichen: 2026-V-0427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