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20 — Handlungsplan: Feststellungen und Maßnahmen zur KI-VO-Konformität</w:t>
      </w:r>
    </w:p>
    <w:p>
      <w:pPr>
        <w:jc w:val="left"/>
      </w:pPr>
      <w:r>
        <w:rPr>
          <w:b/>
        </w:rPr>
        <w:t>Aktenzeichen:</w:t>
      </w:r>
      <w:r>
        <w:t xml:space="preserve"> 2026-V-0427</w:t>
      </w:r>
    </w:p>
    <w:p>
      <w:pPr>
        <w:jc w:val="left"/>
      </w:pPr>
      <w:r>
        <w:rPr>
          <w:b/>
        </w:rPr>
        <w:t>Erstellt:</w:t>
      </w:r>
      <w:r>
        <w:t xml:space="preserve"> 05.05.2026</w:t>
      </w:r>
    </w:p>
    <w:p>
      <w:pPr>
        <w:jc w:val="left"/>
      </w:pPr>
      <w:r>
        <w:rPr>
          <w:b/>
        </w:rPr>
        <w:t>Bearbeitung:</w:t>
      </w:r>
      <w:r>
        <w:t xml:space="preserve"> RAin Dr. Henrietta Vellbruck-Steinheim, RA Dr. Mark Roosendaal</w:t>
      </w:r>
    </w:p>
    <w:p>
      <w:pPr>
        <w:jc w:val="left"/>
      </w:pPr>
      <w:r>
        <w:rPr>
          <w:b/>
        </w:rPr>
        <w:t>Adressaten:</w:t>
      </w:r>
      <w:r>
        <w:t xml:space="preserve"> CEO Dr. Theresia Vogelkamp, CTO Aravind Krishnamurthy (MedAssist AI GmbH)</w:t>
      </w:r>
    </w:p>
    <w:p>
      <w:pPr>
        <w:jc w:val="left"/>
      </w:pPr>
      <w:r>
        <w:rPr>
          <w:b/>
        </w:rPr>
        <w:t>Vertraulich — Anwalt-Mandant-Privileg</w:t>
      </w:r>
    </w:p>
    <w:p/>
    <w:p>
      <w:pPr>
        <w:pStyle w:val="Heading2"/>
      </w:pPr>
      <w:r>
        <w:rPr>
          <w:rFonts w:ascii="Times New Roman" w:hAnsi="Times New Roman"/>
        </w:rPr>
        <w:t>1. Gesamtbefund</w:t>
      </w:r>
    </w:p>
    <w:p>
      <w:pPr>
        <w:jc w:val="left"/>
      </w:pPr>
      <w:r>
        <w:t>Die Konformitätsprüfung MedAssist v4 (KI-VO Art. 6–49) ergibt folgenden Befund: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Artikel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Befund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Schwere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6 + Anhang III Nr. 7 — Einstufung Hochrisiko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Eindeutig zutreffend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9 — Risikomanagementsystem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konform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Kritisch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10 — Daten-Governance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konform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Kritisch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11 — Technische Dokumentation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konform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Kritisch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12 — Aufzeichnungspflichten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Teilweise konform (mit krit. Lücken)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13 — Transparenz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Teilweise konform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14 — Menschliche Aufsicht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konform (gravierendstes Defizit)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Kritisch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15 — Genauigkeit/Robustheit/Cyber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konform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16 + Art. 17 — Anbieterpflichten + QMS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konform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43 — Konformitätsbewertung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begonnen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Kritisch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47 — EU-Konformitätserklärung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Entwurf; nicht finalisierbar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48 — CE-Kennzeichnung KI-VO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Noch nicht anbringbar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49 — EU-Datenbank-Registrierung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erfolgt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MDR-Schnittstelle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Koordination erforderlich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GPAI (Llama)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Teildokumentation fehlt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</w:tbl>
    <w:p>
      <w:pPr>
        <w:jc w:val="left"/>
      </w:pPr>
      <w:r>
        <w:rPr>
          <w:b/>
        </w:rPr>
        <w:t>Frist:</w:t>
      </w:r>
      <w:r>
        <w:t xml:space="preserve"> 02.08.2026 (Art. 113 Abs. 1 KI-VO). Verbleibende Zeit: 89 Tage.</w:t>
      </w:r>
    </w:p>
    <w:p/>
    <w:p>
      <w:pPr>
        <w:pStyle w:val="Heading2"/>
      </w:pPr>
      <w:r>
        <w:rPr>
          <w:rFonts w:ascii="Times New Roman" w:hAnsi="Times New Roman"/>
        </w:rPr>
        <w:t>2. Kritischer Pfad bis 02.08.2026</w:t>
      </w:r>
    </w:p>
    <w:p>
      <w:pPr>
        <w:jc w:val="left"/>
      </w:pPr>
      <w:r>
        <w:t>```</w:t>
      </w:r>
    </w:p>
    <w:p>
      <w:pPr>
        <w:jc w:val="left"/>
      </w:pPr>
      <w:r>
        <w:t>Mai 2026</w:t>
      </w:r>
    </w:p>
    <w:p>
      <w:pPr>
        <w:jc w:val="left"/>
      </w:pPr>
      <w:r>
        <w:t>├── 07.05.2026 — Antwort BNetzA Nachforderung (Disponenten-ID-Logs)</w:t>
      </w:r>
    </w:p>
    <w:p>
      <w:pPr>
        <w:jc w:val="left"/>
      </w:pPr>
      <w:r>
        <w:t>├── 12.05.2026 — BNetzA Vor-Ort-Besichtigung Klinikum Mannheim-Süd</w:t>
      </w:r>
    </w:p>
    <w:p>
      <w:pPr>
        <w:jc w:val="left"/>
      </w:pPr>
      <w:r>
        <w:t>├── 15.05.2026 — Beauftragung TÜV SÜD für KI-VO-Konformitätsbewertung</w:t>
      </w:r>
    </w:p>
    <w:p>
      <w:pPr>
        <w:jc w:val="left"/>
      </w:pPr>
      <w:r>
        <w:t>├── 01.05.2026 — DPIA an BfDI</w:t>
      </w:r>
    </w:p>
    <w:p>
      <w:pPr>
        <w:jc w:val="left"/>
      </w:pPr>
      <w:r>
        <w:t>├── 30.04.2026 — Quittierungsschritt Roll-out abgeschlossen (18 Kliniken)</w:t>
      </w:r>
    </w:p>
    <w:p>
      <w:pPr>
        <w:jc w:val="left"/>
      </w:pPr>
      <w:r>
        <w:t>└── 31.05.2026 — Disponenten-Schulung gestartet</w:t>
      </w:r>
    </w:p>
    <w:p>
      <w:pPr>
        <w:jc w:val="left"/>
      </w:pPr>
      <w:r>
        <w:t>Juni 2026</w:t>
      </w:r>
    </w:p>
    <w:p>
      <w:pPr>
        <w:jc w:val="left"/>
      </w:pPr>
      <w:r>
        <w:t>├── 01.06.2026 — Vollständige technische Dokumentation (Anhang IV) an TÜV SÜD</w:t>
      </w:r>
    </w:p>
    <w:p>
      <w:pPr>
        <w:jc w:val="left"/>
      </w:pPr>
      <w:r>
        <w:t>├── 01.06.2026 — QMS nach Art. 17 errichtet und dokumentiert</w:t>
      </w:r>
    </w:p>
    <w:p>
      <w:pPr>
        <w:jc w:val="left"/>
      </w:pPr>
      <w:r>
        <w:t>├── 15.06.2026 — Bias-Analyse abgeschlossen</w:t>
      </w:r>
    </w:p>
    <w:p>
      <w:pPr>
        <w:jc w:val="left"/>
      </w:pPr>
      <w:r>
        <w:t>├── 30.06.2026 — Erklärbarkeits-Modul Dashboard live</w:t>
      </w:r>
    </w:p>
    <w:p>
      <w:pPr>
        <w:jc w:val="left"/>
      </w:pPr>
      <w:r>
        <w:t>└── 30.06.2026 — Adversarial Testing + ISO 27001-Rezertifizierung</w:t>
      </w:r>
    </w:p>
    <w:p>
      <w:pPr>
        <w:jc w:val="left"/>
      </w:pPr>
      <w:r>
        <w:t>Juli 2026</w:t>
      </w:r>
    </w:p>
    <w:p>
      <w:pPr>
        <w:jc w:val="left"/>
      </w:pPr>
      <w:r>
        <w:t>├── Mitte Juli — TÜV SÜD NB-Zertifikat KI-VO erwartet</w:t>
      </w:r>
    </w:p>
    <w:p>
      <w:pPr>
        <w:jc w:val="left"/>
      </w:pPr>
      <w:r>
        <w:t>├── 20.07.2026 — EU-Konformitätserklärung ausgestellt</w:t>
      </w:r>
    </w:p>
    <w:p>
      <w:pPr>
        <w:jc w:val="left"/>
      </w:pPr>
      <w:r>
        <w:t>├── 25.07.2026 — CE-Kennzeichnung KI-VO angebracht</w:t>
      </w:r>
    </w:p>
    <w:p>
      <w:pPr>
        <w:jc w:val="left"/>
      </w:pPr>
      <w:r>
        <w:t>└── 30.07.2026 — Registrierung EU-Datenbank (EUID generiert)</w:t>
      </w:r>
    </w:p>
    <w:p>
      <w:pPr>
        <w:jc w:val="left"/>
      </w:pPr>
      <w:r>
        <w:t>02.08.2026 — FRIST</w:t>
      </w:r>
    </w:p>
    <w:p>
      <w:pPr>
        <w:jc w:val="left"/>
      </w:pPr>
      <w:r>
        <w:t>```</w:t>
      </w:r>
    </w:p>
    <w:p/>
    <w:p>
      <w:pPr>
        <w:pStyle w:val="Heading2"/>
      </w:pPr>
      <w:r>
        <w:rPr>
          <w:rFonts w:ascii="Times New Roman" w:hAnsi="Times New Roman"/>
        </w:rPr>
        <w:t>3. Detaillierter Maßnahmenkatalog</w:t>
      </w:r>
    </w:p>
    <w:p>
      <w:pPr>
        <w:pStyle w:val="Heading3"/>
      </w:pPr>
      <w:r>
        <w:rPr>
          <w:rFonts w:ascii="Times New Roman" w:hAnsi="Times New Roman"/>
        </w:rPr>
        <w:t>3.1 Sofortmaßnahmen (bis 15.05.2026)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#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S-1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Quittierungsschritt-Roll-out alle 18 Kliniken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CTO Krishnamurthy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Eingeleitet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S-2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Antwort an BNetzA re Nachforderung (Disponenten-ID)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Dr. Vellbruck-Steinheim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07.05.2026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S-3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DPIA erstellen und an BfDI übermitteln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Dr. Roosendaal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In Bearbeitung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S-4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Beauftragung TÜV SÜD KI-VO-Prüfung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Dr. Vellbruck-Steinheim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S-5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Selbstmeldung schwerwiegende Vorfälle 2025 an BNetzA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Dr. Vellbruck-Steinheim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07.05.2026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S-6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Eindeutige Systemkennung (MA-ID) festlegen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CTO Krishnamurthy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3.2 Kurzfristmaßnahmen (bis 30.06.2026)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#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K-1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Vollständige technische Dokumentation (Anhang IV) erstellen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CTO Krishnamurthy / Dr. Roosendaal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01.06.2026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K-2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QMS nach Art. 17 KI-VO errichten und dokumentieren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CEO Dr. Vogelkamp / CTO Krishnamurthy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01.06.2026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K-3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RMS aktualisieren (alle Vorfälle 2025, FMEA alle Module)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CTO Krishnamurthy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K-4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Bias-Analyse Trainingsdaten (Geschlecht, Alter)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CTO Krishnamurthy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15.06.2026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K-5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Disponenten-Schulungsprogramm (Curriculum 4h) + Start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Vellbruck-Steinheim (Koordination)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31.05.2026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K-6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ISO 27001:2022 Rezertifizierung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CTO Krishnamurthy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K-7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Adversarial Testing NLU-Modul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CTO Krishnamurthy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K-8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Benutzerhandbuch v4.2 (alle Art. 13-Anforderungen)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CTO Krishnamurthy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31.05.2026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K-9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Erklärbarkeits-Modul Dashboard implementieren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CTO Krishnamurthy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K-10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Llama-3.1 System Card in technische Dokumentation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CTO Krishnamurthy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31.05.2026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3.3 Finalmaßnahmen (Juli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#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F-1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NB-Zertifikat TÜV SÜD entgegennehmen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TÜV SÜD / MedAssist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 Juli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F-2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EU-Konformitätserklärung finalisieren und unterzeichnen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CEO Dr. Vogelkamp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20.07.2026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F-3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CE-Kennzeichnung KI-VO anbringen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CTO Krishnamurthy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25.07.2026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F-4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EU-Datenbank registrieren (EUID)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CTO Krishnamurthy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30.07.2026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Risikobewertung Fristwahrung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Eintrittswahrscheinlichkeit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Auswirkung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Gegenmaßnahme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TÜV SÜD benötigt &gt; 8 Wochen (Kapazitäten)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 (30 %)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Fristüberschreitung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Frühzeitige Beauftragung; Alternativ-NB identifizieren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Bias-Analyse zeigt kritische Befunde (Nachbesserung)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 (50 %)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Verzögerung techn. Doku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Puffer einplanen; partielle Dokumentation vorab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BNetzA eskaliert nach Vor-Ort-Besichtigung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Niedrig (15 %)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Vorläufige Maßnahme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Kooperationsstrategie, Handlungsplan vorlegen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Allianz SE kündigt D&amp;O vor Frist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 (40 %)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Persönliches Haftungsrisiko Vorstand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Verhandlung Allianz, Alternativversicherer</w:t>
            </w:r>
          </w:p>
        </w:tc>
      </w:tr>
    </w:tbl>
    <w:p/>
    <w:p>
      <w:pPr>
        <w:jc w:val="left"/>
      </w:pPr>
      <w:r>
        <w:rPr>
          <w:i/>
        </w:rPr>
        <w:t>Heidelberg, 05.05.2026</w:t>
      </w:r>
    </w:p>
    <w:p>
      <w:pPr>
        <w:jc w:val="left"/>
      </w:pPr>
      <w:r>
        <w:rPr>
          <w:i/>
        </w:rPr>
        <w:t>RAin Dr. Henrietta Vellbruck-Steinheim / RA Dr. Mark Roosendaal — Az. 2026-V-0427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MedAssist AI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MedAssist AI GmbH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CTO Aravind Krishnamurthy (MedAssist AI GmbH) · Aktenzeichen: 2026-V-0427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