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Polizei-Anzeigekonvolut: Strafanzeige Wulfenroth, Vermerk PI Oberkrainbach, Ermittlungsstand StA Regensburg</w:t>
      </w:r>
    </w:p>
    <w:p>
      <w:pPr>
        <w:jc w:val="left"/>
      </w:pPr>
      <w:r>
        <w:rPr>
          <w:b/>
        </w:rPr>
        <w:t>Aktenzeichen:</w:t>
      </w:r>
      <w:r>
        <w:t xml:space="preserve"> "506 Js OWK 1187/26" (so im Schreiben der PI Oberkrainbach; bei der Staatsanwaltschaft Regensburg vermutlich "506 Js 1187/26" — die "OWK" ist eine interne Geschäftszahl der PI)</w:t>
      </w:r>
    </w:p>
    <w:p>
      <w:pPr>
        <w:jc w:val="left"/>
      </w:pPr>
      <w:r>
        <w:rPr>
          <w:b/>
        </w:rPr>
        <w:t>Bezugsverfahren:</w:t>
      </w:r>
      <w:r>
        <w:t xml:space="preserve"> Ermittlungsverfahren gegen Clara Herbst wegen §§ 185, 188 StGB</w:t>
      </w:r>
    </w:p>
    <w:p>
      <w:pPr>
        <w:jc w:val="left"/>
      </w:pPr>
      <w:r>
        <w:rPr>
          <w:b/>
        </w:rPr>
        <w:t>Anklagebehörde:</w:t>
      </w:r>
      <w:r>
        <w:t xml:space="preserve"> Staatsanwaltschaft Regensburg, Abteilung 6 (Allgemeinkriminalität)</w:t>
      </w:r>
    </w:p>
    <w:p>
      <w:pPr>
        <w:jc w:val="left"/>
      </w:pPr>
      <w:r>
        <w:rPr>
          <w:b/>
        </w:rPr>
        <w:t>Sachbearbeitung StA:</w:t>
      </w:r>
      <w:r>
        <w:t xml:space="preserve"> OStAin Brauck (vorläufig)</w:t>
      </w:r>
    </w:p>
    <w:p>
      <w:pPr>
        <w:pStyle w:val="Heading2"/>
      </w:pPr>
      <w:r>
        <w:rPr>
          <w:rFonts w:ascii="Times New Roman" w:hAnsi="Times New Roman"/>
        </w:rPr>
        <w:t>Teil A: Strafanzeige Bürgermeister Eberhard Wulfenroth, 16.05.2026</w:t>
      </w:r>
    </w:p>
    <w:p>
      <w:pPr>
        <w:jc w:val="left"/>
      </w:pPr>
      <w:r>
        <w:t>(Eingegangen PI Oberkrainbach 16.05.2026, 10:25 Uhr; aufgenommen durch POK Lechner)</w:t>
      </w:r>
    </w:p>
    <w:p>
      <w:pPr>
        <w:jc w:val="left"/>
      </w:pPr>
      <w:r>
        <w:rPr>
          <w:b/>
        </w:rPr>
        <w:t>Anzeigeerstatter:</w:t>
      </w:r>
      <w:r>
        <w:t xml:space="preserve"> Eberhard Wulfenroth, Bürgermeister der Stadt Oberkrainbach, Marktstraße 1</w:t>
      </w:r>
    </w:p>
    <w:p>
      <w:pPr>
        <w:jc w:val="left"/>
      </w:pPr>
      <w:r>
        <w:rPr>
          <w:b/>
        </w:rPr>
        <w:t>Angezeigte Person:</w:t>
      </w:r>
      <w:r>
        <w:t xml:space="preserve"> Clara Herbst, Lerchengasse 11</w:t>
      </w:r>
    </w:p>
    <w:p>
      <w:pPr>
        <w:jc w:val="left"/>
      </w:pPr>
      <w:r>
        <w:rPr>
          <w:b/>
        </w:rPr>
        <w:t>Vorwurf:</w:t>
      </w:r>
      <w:r>
        <w:t xml:space="preserve"> Beleidigung in einer Öffentlichkeit nach §§ 185, 188 StGB, hilfsweise üble Nachrede nach §§ 186, 187 StGB</w:t>
      </w:r>
    </w:p>
    <w:p>
      <w:pPr>
        <w:jc w:val="left"/>
      </w:pPr>
      <w:r>
        <w:rPr>
          <w:b/>
        </w:rPr>
        <w:t>Sachverhalt nach Schilderung Anzeigeerstatter:</w:t>
      </w:r>
    </w:p>
    <w:p>
      <w:pPr>
        <w:ind w:left="567"/>
      </w:pPr>
      <w:r>
        <w:rPr>
          <w:i/>
        </w:rPr>
        <w:t>"Frau Herbst hat mich am 15.05.2026 in der Aula der Realschule Oberkrainbach im Rahmen der Bürgerversammlung als 'Lackaffe auf der Baustellenbühne' bezeichnet. Es handelt sich um eine bewusste, herabsetzende Beleidigung, die nicht durch berechtigte Interessen gedeckt ist. Sie ist mir und meiner Familie auch persönlich nahegegangen. Darüber hinaus hat Frau Herbst über die Plattform X behauptet, ich hätte 'bewusst schöngerechnet'. Diese Behauptung ist nachweislich unwahr — die Kostenkalkulation lag dem Rat in voller Transparenz vor."</w:t>
      </w:r>
    </w:p>
    <w:p>
      <w:pPr>
        <w:jc w:val="left"/>
      </w:pPr>
      <w:r>
        <w:rPr>
          <w:b/>
        </w:rPr>
        <w:t>Anlagen Anzeigeerstatter:</w:t>
      </w:r>
    </w:p>
    <w:p>
      <w:pPr>
        <w:pStyle w:val="ListBullet"/>
      </w:pPr>
      <w:r>
        <w:t>Screenshot X-Beitrag vom 06.05.2026 (Folie 1)</w:t>
      </w:r>
    </w:p>
    <w:p>
      <w:pPr>
        <w:pStyle w:val="ListBullet"/>
      </w:pPr>
      <w:r>
        <w:t>Screenshot Folgeantworten Mandantin (Folien 2 und 3)</w:t>
      </w:r>
    </w:p>
    <w:p>
      <w:pPr>
        <w:pStyle w:val="ListBullet"/>
      </w:pPr>
      <w:r>
        <w:t>Auszug Mühlbachblick-Artikel vom 16.05.2026 (PDF)</w:t>
      </w:r>
    </w:p>
    <w:p>
      <w:pPr>
        <w:pStyle w:val="ListBullet"/>
      </w:pPr>
      <w:r>
        <w:t>Kopie OK1-Bericht-Transkript (eigenhändig)</w:t>
      </w:r>
    </w:p>
    <w:p>
      <w:pPr>
        <w:jc w:val="left"/>
      </w:pPr>
      <w:r>
        <w:rPr>
          <w:b/>
        </w:rPr>
        <w:t>Antrag auf Strafverfolgung:</w:t>
      </w:r>
    </w:p>
    <w:p>
      <w:pPr>
        <w:ind w:left="567"/>
      </w:pPr>
      <w:r>
        <w:rPr>
          <w:i/>
        </w:rPr>
        <w:t>"Ich stelle ausdrücklich Strafantrag gemäß §§ 185 StGB, 194 StGB, ferner die Anregung zur Verfolgung wegen § 188 StGB, da die Beleidigung sich gegen mich in meiner Eigenschaft als Bürgermeister richtet."</w:t>
      </w:r>
    </w:p>
    <w:p>
      <w:pPr>
        <w:pStyle w:val="Heading2"/>
      </w:pPr>
      <w:r>
        <w:rPr>
          <w:rFonts w:ascii="Times New Roman" w:hAnsi="Times New Roman"/>
        </w:rPr>
        <w:t>Teil B: Polizeilicher Vermerk PI Oberkrainbach, 17.05.2026</w:t>
      </w:r>
    </w:p>
    <w:p>
      <w:pPr>
        <w:jc w:val="left"/>
      </w:pPr>
      <w:r>
        <w:t>(POK Lechner)</w:t>
      </w:r>
    </w:p>
    <w:p>
      <w:pPr>
        <w:ind w:left="567"/>
      </w:pPr>
      <w:r>
        <w:rPr>
          <w:i/>
        </w:rPr>
        <w:t>"Nach Vorlage der Anzeige wurde am 17.05.2026 das Schreiben gemäß § 163a Abs. 1 StPO an die Beschuldigte gefertigt. Eine erste Anfrage bei der Bezirksinspektion (Strafrechts-Referat) ergab, dass das Verfahren nach Eingang der Stellungnahme der Beschuldigten an die Staatsanwaltschaft Regensburg abzugeben ist. Aufgrund der politischen Sensibilität (Amtsträger) wurde die Akte vorab dem Dienstgruppenleiter zur Kenntnis gegeben. Wegen § 188 StGB: Eingabe an StA wegen besonderer öffentlicher Bedeutung möglich."</w:t>
      </w:r>
    </w:p>
    <w:p>
      <w:pPr>
        <w:pStyle w:val="Heading2"/>
      </w:pPr>
      <w:r>
        <w:rPr>
          <w:rFonts w:ascii="Times New Roman" w:hAnsi="Times New Roman"/>
        </w:rPr>
        <w:t>Teil C: Hinweise StA Regensburg (telefonische Nachfrage durch Referendar Roth am 19.05.2026, 09:15 Uhr)</w:t>
      </w:r>
    </w:p>
    <w:p>
      <w:pPr>
        <w:jc w:val="left"/>
      </w:pPr>
      <w:r>
        <w:t>(Vermerk Referendar Roth)</w:t>
      </w:r>
    </w:p>
    <w:p>
      <w:pPr>
        <w:ind w:left="567"/>
      </w:pPr>
      <w:r>
        <w:rPr>
          <w:i/>
        </w:rPr>
        <w:t>"Telefonat mit Mitarbeiterin der Geschäftsstelle Abt. 6, OStAin Brauck. Aussage: Akte zu '506 Js 1187/26' liege noch nicht vor. Stellungnahme der Beschuldigten werde abgewartet. Sodann werde geprüft, ob § 153 StPO (Geringfügigkeit), § 153a StPO (Auflage) oder Anklage in Betracht komme. Bei § 188 StGB werde besonderes Augenmerk auf 'öffentliches Auftreten' und 'Erschwerung der politischen Tätigkeit' gelegt; Bagatellgrenze enger als bei § 185 StGB."</w:t>
      </w:r>
    </w:p>
    <w:p>
      <w:pPr>
        <w:pStyle w:val="Heading2"/>
      </w:pPr>
      <w:r>
        <w:rPr>
          <w:rFonts w:ascii="Times New Roman" w:hAnsi="Times New Roman"/>
        </w:rPr>
        <w:t>Teil D: Bürgermeister-Anzeige Zusatzschreiben vom 18.05.2026</w:t>
      </w:r>
    </w:p>
    <w:p>
      <w:pPr>
        <w:jc w:val="left"/>
      </w:pPr>
      <w:r>
        <w:t>(Eingegangen StA Regensburg 18.05.2026, 14:30 Uhr; Eingangsstempel)</w:t>
      </w:r>
    </w:p>
    <w:p>
      <w:pPr>
        <w:ind w:left="567"/>
      </w:pPr>
      <w:r>
        <w:rPr>
          <w:i/>
        </w:rPr>
        <w:t>"Sehr geehrte Damen und Herren der Staatsanwaltschaft Regensburg,</w:t>
      </w:r>
    </w:p>
    <w:p>
      <w:pPr>
        <w:ind w:left="567"/>
      </w:pPr>
    </w:p>
    <w:p>
      <w:pPr>
        <w:ind w:left="567"/>
      </w:pPr>
      <w:r>
        <w:rPr>
          <w:i/>
        </w:rPr>
        <w:t>ergänzend zu meiner Anzeige vom 16.05.2026 weise ich darauf hin, dass Frau Herbst auf X am 06.05.2026 zusätzlich öffentlich verbreitet hat, ich hätte 'Show statt Sacharbeit' geliefert (Bürgerversammlung 15.05.2026). Eine Wiederholung dieser Äußerung im X-Profil ist nach Auskunft der städtischen Pressestelle wahrscheinlich (Account aktiv). Sollte sich der Verdacht eines fortgesetzten Tatverhaltens erhärten, beantrage ich die Aufnahme dieser Äußerung in das Ermittlungsverfahren.</w:t>
      </w:r>
    </w:p>
    <w:p>
      <w:pPr>
        <w:ind w:left="567"/>
      </w:pPr>
    </w:p>
    <w:p>
      <w:pPr>
        <w:ind w:left="567"/>
      </w:pPr>
      <w:r>
        <w:rPr>
          <w:i/>
        </w:rPr>
        <w:t>Mit freundlichen Grüßen</w:t>
      </w:r>
    </w:p>
    <w:p>
      <w:pPr>
        <w:ind w:left="567"/>
      </w:pPr>
      <w:r>
        <w:rPr>
          <w:i/>
        </w:rPr>
        <w:t>Eberhard Wulfenroth"</w:t>
      </w:r>
    </w:p>
    <w:p>
      <w:pPr>
        <w:pStyle w:val="Heading2"/>
      </w:pPr>
      <w:r>
        <w:rPr>
          <w:rFonts w:ascii="Times New Roman" w:hAnsi="Times New Roman"/>
        </w:rPr>
        <w:t>Teil E: Anwaltliches Schreiben Wulfenroth-Vertreterin Dr. Voss an PI Oberkrainbach (Akteneinsichtsantrag)</w:t>
      </w:r>
    </w:p>
    <w:p>
      <w:pPr>
        <w:jc w:val="left"/>
      </w:pPr>
      <w:r>
        <w:t>(Datum 18.05.2026, eingegangen 19.05.2026 09:00 Uhr)</w:t>
      </w:r>
    </w:p>
    <w:p>
      <w:pPr>
        <w:ind w:left="567"/>
      </w:pPr>
      <w:r>
        <w:rPr>
          <w:i/>
        </w:rPr>
        <w:t>"Namens und in Vollmacht des Geschädigten Wulfenroth beantragen wir Akteneinsicht nach § 406e StPO. Begründung: Verletzteneigenschaft, geplant ist Adhäsionsverfahren mit Geldentschädigung."</w:t>
      </w:r>
    </w:p>
    <w:p>
      <w:pPr>
        <w:pStyle w:val="Heading2"/>
      </w:pPr>
      <w:r>
        <w:rPr>
          <w:rFonts w:ascii="Times New Roman" w:hAnsi="Times New Roman"/>
        </w:rPr>
        <w:t>Teil F: Bewertung Kanzlei Muster</w:t>
      </w:r>
    </w:p>
    <w:p>
      <w:pPr>
        <w:pStyle w:val="ListBullet"/>
      </w:pPr>
      <w:r>
        <w:t>Der Anzeigeerstatter eskaliert systematisch (Strafanzeige + Zusatzschreiben + Akteneinsichtsantrag + zivilrechtliche Abmahnung).</w:t>
      </w:r>
    </w:p>
    <w:p>
      <w:pPr>
        <w:pStyle w:val="ListBullet"/>
      </w:pPr>
      <w:r>
        <w:t>§ 188 StGB bringt Strafverschärfung mit; gleichzeitig stärkt § 193 StGB die Verteidigung, weil es sich um öffentliche Kritik an Amtsträger im Verfahren handelt.</w:t>
      </w:r>
    </w:p>
    <w:p>
      <w:pPr>
        <w:pStyle w:val="ListBullet"/>
      </w:pPr>
      <w:r>
        <w:t>Strategie: Stellungnahme im Strafverfahren erst nach Akteneinsicht (zugleich Antrag); parallel Hinweis an PI, dass das interne Aktenzeichen "OWK" auf dem Anschreiben Verwirrung stiften kann.</w:t>
      </w:r>
    </w:p>
    <w:p>
      <w:pPr>
        <w:pStyle w:val="ListBullet"/>
      </w:pPr>
      <w:r>
        <w:t>Adhäsionsverfahren wäre möglich; gleichzeitig könnte das Strafgericht das Adhäsionsverfahren als ungeeignet ablehnen, wenn parallel zivilrechtliche Hauptsacheklage läuft.</w:t>
      </w:r>
    </w:p>
    <w:p>
      <w:pPr>
        <w:pStyle w:val="Heading2"/>
      </w:pPr>
      <w:r>
        <w:rPr>
          <w:rFonts w:ascii="Times New Roman" w:hAnsi="Times New Roman"/>
        </w:rPr>
        <w:t>Teil G: Offene Punkte</w:t>
      </w:r>
    </w:p>
    <w:p>
      <w:pPr>
        <w:pStyle w:val="ListBullet"/>
      </w:pPr>
      <w:r>
        <w:t>Eingang OK1-Mitschnitt (siehe 14.).</w:t>
      </w:r>
    </w:p>
    <w:p>
      <w:pPr>
        <w:pStyle w:val="ListBullet"/>
      </w:pPr>
      <w:r>
        <w:t>Stellungnahmefrist Polizei (31.05.2026) — Erstrückäußerung "Akteneinsicht beantragt" sinnvoll.</w:t>
      </w:r>
    </w:p>
    <w:p>
      <w:pPr>
        <w:pStyle w:val="ListBullet"/>
      </w:pPr>
      <w:r>
        <w:t>Adhäsionsverfahren vs. zivilrechtliches Hauptverfahren (gemeinsame Strategie überlegen).</w:t>
      </w:r>
    </w:p>
    <w:p>
      <w:pPr>
        <w:pStyle w:val="ListBullet"/>
      </w:pPr>
      <w:r>
        <w:t xml:space="preserve">Mögliche Gegenanzeige wegen § 187 StGB (Verleumdung) gegen </w:t>
      </w:r>
      <w:r>
        <w:t>@KopfFrei_72</w:t>
      </w:r>
      <w:r>
        <w:t xml:space="preserve"> — Identifizierung über Plattform-Auskunft (DSA).</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Regensburg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Regensburg</w:t>
    </w:r>
  </w:p>
  <w:p>
    <w:pPr>
      <w:jc w:val="left"/>
      <w:pBdr>
        <w:bottom w:val="single" w:sz="6" w:space="2" w:color="3B3F45"/>
      </w:pBdr>
    </w:pPr>
    <w:r>
      <w:rPr>
        <w:rFonts w:ascii="Times New Roman" w:hAnsi="Times New Roman"/>
        <w:color w:val="6B6B66"/>
        <w:sz w:val="16"/>
      </w:rPr>
      <w:t>Abteilung 6 (Allgemeinkriminalität)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