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Mandatsannahme und Vollmacht: Vellbruck Medizintechnik GmbH ./. TitanOrtho Sp. z o.o. / Bochstaedt MedSupply OHG</w:t>
      </w:r>
    </w:p>
    <w:p>
      <w:pPr>
        <w:jc w:val="left"/>
      </w:pPr>
      <w:r>
        <w:rPr>
          <w:b/>
        </w:rPr>
        <w:t>Aktenzeichen intern:</w:t>
      </w:r>
      <w:r>
        <w:t xml:space="preserve"> VM-2026-GR-001</w:t>
      </w:r>
    </w:p>
    <w:p>
      <w:pPr>
        <w:jc w:val="left"/>
      </w:pPr>
      <w:r>
        <w:rPr>
          <w:b/>
        </w:rPr>
        <w:t>Mandantin:</w:t>
      </w:r>
      <w:r>
        <w:t xml:space="preserve"> Vellbruck Medizintechnik GmbH, Leobener Straße 14, 70569 Stuttgart-Vaihingen</w:t>
      </w:r>
    </w:p>
    <w:p>
      <w:pPr>
        <w:jc w:val="left"/>
      </w:pPr>
      <w:r>
        <w:rPr>
          <w:b/>
        </w:rPr>
        <w:t>Verfahrensbevollmächtigte:</w:t>
      </w:r>
      <w:r>
        <w:t xml:space="preserve"> RA Dr. Marie-Henriette Birkenhainer, Fachanwältin für gewerblichen Rechtsschutz, EPA-Zugelassene Vertreterin, Kanzlei Birkenhainer &amp; Consulting, Theatinerstraße 36, 80333 München</w:t>
      </w:r>
    </w:p>
    <w:p>
      <w:pPr>
        <w:jc w:val="left"/>
      </w:pPr>
      <w:r>
        <w:rPr>
          <w:b/>
        </w:rPr>
        <w:t>Datum der Mandatsannahme:</w:t>
      </w:r>
      <w:r>
        <w:t xml:space="preserve"> 18. Januar 2026</w:t>
      </w:r>
    </w:p>
    <w:p>
      <w:pPr>
        <w:jc w:val="left"/>
      </w:pPr>
      <w:r>
        <w:rPr>
          <w:b/>
        </w:rPr>
        <w:t>Bearbeiter:</w:t>
      </w:r>
      <w:r>
        <w:t xml:space="preserve"> Dr. M.-H. Birkenhainer / RA Tobias Fehrenbach (Sachbearbeitung)</w:t>
      </w:r>
    </w:p>
    <w:p/>
    <w:p>
      <w:pPr>
        <w:pStyle w:val="Heading2"/>
      </w:pPr>
      <w:r>
        <w:rPr>
          <w:rFonts w:ascii="Times New Roman" w:hAnsi="Times New Roman"/>
        </w:rPr>
        <w:t>1. Sachverhalt und Mandatsauftrag</w:t>
      </w:r>
    </w:p>
    <w:p>
      <w:pPr>
        <w:jc w:val="left"/>
      </w:pPr>
      <w:r>
        <w:t>Am 14. Januar 2026 wandte sich Herr Dr. Philipp Sonnleitner, Geschäftsführer der Vellbruck Medizintechnik GmbH (im Folgenden: Mandantin), telefonisch an die Kanzlei und schilderte eine akute Patent- und Markenverletzungssituation. Bereits zuvor hatte Vellbruck interne Recherchen durch die eigene IP-Abteilung (Leitung: Dipl.-Ing. Carola Reisemann) durchgeführt und war zu dem Ergebnis gelangt, dass das Produkt "TitanFlex Pro" der TitanOrtho Sp. z o.o. aus Wroclaw (Polen) in wesentlichen Merkmalen das europäische Patent EP 3 218 922 B1 ("Hüftimplantat-Schaft mit poröser Titanoberfläche und biomimetischer Geometrie") der Mandantin verletzt.</w:t>
      </w:r>
    </w:p>
    <w:p>
      <w:pPr>
        <w:jc w:val="left"/>
      </w:pPr>
      <w:r>
        <w:t>Am 16. Januar 2026 fand das persönliche Erstgespräch in den Münchener Kanzleiräumen statt. Es nahmen teil: Dr. Sonnleitner (Mandantin), Dipl.-Ing. Reisemann (Leiterin IP-Abteilung Vellbruck), Dr. Birkenhainer sowie RA Fehrenbach. Das Gespräch dauerte ca. drei Stunden. Im Ergebnis erteilte die Mandantin das umfassende Mandat zur Durchsetzung sämtlicher Immaterialgüterrechtsansprüche gegen die nachfolgend bezeichneten Beklagten.</w:t>
      </w:r>
    </w:p>
    <w:p>
      <w:pPr>
        <w:jc w:val="left"/>
      </w:pPr>
      <w:r>
        <w:t>Gegenstand des Mandats ist:</w:t>
      </w:r>
    </w:p>
    <w:p>
      <w:pPr>
        <w:pStyle w:val="ListNumber"/>
      </w:pPr>
      <w:r>
        <w:t>Geltendmachung von Patentunterlassung, Auskunft, Rechnungslegung und Schadensersatz gem. § 139 PatG gegen TitanOrtho Sp. z o.o. und Bochstaedt MedSupply OHG wegen Verletzung EP 3 218 922 B1 im Wege der Klage vor der Lokalen Kammer des Unified Patent Court (UPC), Düsseldorf.</w:t>
      </w:r>
    </w:p>
    <w:p>
      <w:pPr>
        <w:pStyle w:val="ListNumber"/>
      </w:pPr>
      <w:r>
        <w:t>Verteidigung des Patents gegen die Nichtigkeitsklage vor dem Bundespatentgericht München (4 Ni 18/26), sofern eingereicht oder zu erwarten.</w:t>
      </w:r>
    </w:p>
    <w:p>
      <w:pPr>
        <w:pStyle w:val="ListNumber"/>
      </w:pPr>
      <w:r>
        <w:t>Geltendmachung von Markenverletzungsansprüchen wegen "TitanFlex" gegen die UM-Marke 018-882-188 TITANFLEX der Mandantin gem. Art. 9 UMV i.V.m. §§ 14, 15 MarkenG (Abmahnung und gegebenenfalls einstweilige Verfügung).</w:t>
      </w:r>
    </w:p>
    <w:p>
      <w:pPr>
        <w:pStyle w:val="ListNumber"/>
      </w:pPr>
      <w:r>
        <w:t>Maßnahmen wegen Verletzung des Geschäftsgeheimnisgesetzes (GeschG) im Zusammenhang mit dem Wechsel des Ingenieurs Drostmann zu Bochstaedt MedSupply OHG.</w:t>
      </w:r>
    </w:p>
    <w:p>
      <w:pPr>
        <w:pStyle w:val="ListNumber"/>
      </w:pPr>
      <w:r>
        <w:t>Designrechtliche Maßnahmen wegen des eingetragenen Designs DE 88-2026.</w:t>
      </w:r>
    </w:p>
    <w:p>
      <w:pPr>
        <w:pStyle w:val="ListNumber"/>
      </w:pPr>
      <w:r>
        <w:t>Koordination wettbewerbsrechtlicher Ansprüche (UWG).</w:t>
      </w:r>
    </w:p>
    <w:p>
      <w:pPr>
        <w:pStyle w:val="ListNumber"/>
      </w:pPr>
      <w:r>
        <w:t>Antrag auf Grenzbeschlagnahme nach Verordnung (EU) Nr. 608/2013 beim Hauptzollamt Frankfurt am Main.</w:t>
      </w:r>
    </w:p>
    <w:p>
      <w:pPr>
        <w:pStyle w:val="ListNumber"/>
      </w:pPr>
      <w:r>
        <w:t>Begleitung des FRAND-Lizenzstreits mit dem US-amerikanischen Schwesterunternehmen (koordinierend; separates Mandat gesondert zu erteilen).</w:t>
      </w:r>
    </w:p>
    <w:p/>
    <w:p>
      <w:pPr>
        <w:pStyle w:val="Heading2"/>
      </w:pPr>
      <w:r>
        <w:rPr>
          <w:rFonts w:ascii="Times New Roman" w:hAnsi="Times New Roman"/>
        </w:rPr>
        <w:t>2. Beteiligte</w:t>
      </w:r>
    </w:p>
    <w:p>
      <w:pPr>
        <w:pStyle w:val="Heading3"/>
      </w:pPr>
      <w:r>
        <w:rPr>
          <w:rFonts w:ascii="Times New Roman" w:hAnsi="Times New Roman"/>
        </w:rPr>
        <w:t>Mandantin</w:t>
      </w:r>
    </w:p>
    <w:p>
      <w:pPr>
        <w:jc w:val="left"/>
      </w:pPr>
      <w:r>
        <w:rPr>
          <w:b/>
        </w:rPr>
        <w:t>Vellbruck Medizintechnik GmbH</w:t>
      </w:r>
    </w:p>
    <w:p>
      <w:pPr>
        <w:jc w:val="left"/>
      </w:pPr>
      <w:r>
        <w:t>Leobener Straße 14</w:t>
      </w:r>
    </w:p>
    <w:p>
      <w:pPr>
        <w:jc w:val="left"/>
      </w:pPr>
      <w:r>
        <w:t>70569 Stuttgart-Vaihingen</w:t>
      </w:r>
    </w:p>
    <w:p>
      <w:pPr>
        <w:jc w:val="left"/>
      </w:pPr>
      <w:r>
        <w:t>Geschäftsführer: Dr. Philipp Sonnleitner, Dr. Astrid Kempken</w:t>
      </w:r>
    </w:p>
    <w:p>
      <w:pPr>
        <w:jc w:val="left"/>
      </w:pPr>
      <w:r>
        <w:t>Handelsregister: HRB 28 741 AG Stuttgart</w:t>
      </w:r>
    </w:p>
    <w:p>
      <w:pPr>
        <w:jc w:val="left"/>
      </w:pPr>
      <w:r>
        <w:t>Mitarbeiteranzahl: ca. 320</w:t>
      </w:r>
    </w:p>
    <w:p>
      <w:pPr>
        <w:jc w:val="left"/>
      </w:pPr>
      <w:r>
        <w:t>Umsatz (2024): ca. 87 Mio. EUR</w:t>
      </w:r>
    </w:p>
    <w:p>
      <w:pPr>
        <w:jc w:val="left"/>
      </w:pPr>
      <w:r>
        <w:t>Schwerpunkt: Orthopädische Implantate, insbesondere Hüft- und Kniendoprothesen aus Titan; eigene Galvanik-/Sinteranlage für poröse Titanoberflächen</w:t>
      </w:r>
    </w:p>
    <w:p>
      <w:pPr>
        <w:jc w:val="left"/>
      </w:pPr>
      <w:r>
        <w:t>Patentinhaber: Vellbruck Medizintechnik GmbH (EP 3 218 922 B1, eingetragen 22.03.2018, in Kraft; Verlängerungsgebühren aktuell, nächste Fälligkeit: 30.09.2026; Einspruchsfrist abgelaufen; Patent in elf EP-Staaten validiert, u.a. DE, FR, IT, ES, NL, PL, SE, AT, CH, BE, DK)</w:t>
      </w:r>
    </w:p>
    <w:p>
      <w:pPr>
        <w:jc w:val="left"/>
      </w:pPr>
      <w:r>
        <w:t>Markeninhaberin: Vellbruck Medizintechnik GmbH (UM-Marke 018-882-188 "TITANFLEX", eingetragen beim EUIPO, Klasse 10 — Medizinische und chirurgische Instrumente und Apparate; Eingetragen 12.07.2019, kein Verfallsantrag bekannt)</w:t>
      </w:r>
    </w:p>
    <w:p>
      <w:pPr>
        <w:jc w:val="left"/>
      </w:pPr>
      <w:r>
        <w:t>Designinhaberin: Vellbruck Medizintechnik GmbH (DE 88-2026, eingetragen DPMA, Anmeldetag: 08.01.2026, Veröffentlichungstag ausstehend)</w:t>
      </w:r>
    </w:p>
    <w:p/>
    <w:p>
      <w:pPr>
        <w:pStyle w:val="Heading3"/>
      </w:pPr>
      <w:r>
        <w:rPr>
          <w:rFonts w:ascii="Times New Roman" w:hAnsi="Times New Roman"/>
        </w:rPr>
        <w:t>Beklagte zu 1</w:t>
      </w:r>
    </w:p>
    <w:p>
      <w:pPr>
        <w:jc w:val="left"/>
      </w:pPr>
      <w:r>
        <w:rPr>
          <w:b/>
        </w:rPr>
        <w:t>TitanOrtho Sp. z o.o.</w:t>
      </w:r>
    </w:p>
    <w:p>
      <w:pPr>
        <w:jc w:val="left"/>
      </w:pPr>
      <w:r>
        <w:t>ul. Robotnicza 44</w:t>
      </w:r>
    </w:p>
    <w:p>
      <w:pPr>
        <w:jc w:val="left"/>
      </w:pPr>
      <w:r>
        <w:t>53-608 Wroclaw, Polen</w:t>
      </w:r>
    </w:p>
    <w:p>
      <w:pPr>
        <w:jc w:val="left"/>
      </w:pPr>
      <w:r>
        <w:t>Geschäftsführer: Marcin Pawlowski</w:t>
      </w:r>
    </w:p>
    <w:p>
      <w:pPr>
        <w:jc w:val="left"/>
      </w:pPr>
      <w:r>
        <w:t>KRS-Nr.: 0000712483</w:t>
      </w:r>
    </w:p>
    <w:p>
      <w:pPr>
        <w:jc w:val="left"/>
      </w:pPr>
      <w:r>
        <w:t>Herstellerin und Verkäuferin des Produkts "TitanFlex Pro" (Hüftimplantat-Schaft)</w:t>
      </w:r>
    </w:p>
    <w:p>
      <w:pPr>
        <w:jc w:val="left"/>
      </w:pPr>
      <w:r>
        <w:t>Vertrieb in Deutschland seit Q4 2024 über Importeur Bochstaedt MedSupply OHG</w:t>
      </w:r>
    </w:p>
    <w:p/>
    <w:p>
      <w:pPr>
        <w:pStyle w:val="Heading3"/>
      </w:pPr>
      <w:r>
        <w:rPr>
          <w:rFonts w:ascii="Times New Roman" w:hAnsi="Times New Roman"/>
        </w:rPr>
        <w:t>Beklagte zu 2</w:t>
      </w:r>
    </w:p>
    <w:p>
      <w:pPr>
        <w:jc w:val="left"/>
      </w:pPr>
      <w:r>
        <w:rPr>
          <w:b/>
        </w:rPr>
        <w:t>Bochstaedt MedSupply OHG</w:t>
      </w:r>
    </w:p>
    <w:p>
      <w:pPr>
        <w:jc w:val="left"/>
      </w:pPr>
      <w:r>
        <w:t>Goldschmiedstraße 17</w:t>
      </w:r>
    </w:p>
    <w:p>
      <w:pPr>
        <w:jc w:val="left"/>
      </w:pPr>
      <w:r>
        <w:t>73430 Aalen</w:t>
      </w:r>
    </w:p>
    <w:p>
      <w:pPr>
        <w:jc w:val="left"/>
      </w:pPr>
      <w:r>
        <w:t>Gesellschafter: Gerhard Bochstaedt, Rainer Bochstaedt</w:t>
      </w:r>
    </w:p>
    <w:p>
      <w:pPr>
        <w:jc w:val="left"/>
      </w:pPr>
      <w:r>
        <w:t>Handelsregister: HRA 3 817 AG Ulm</w:t>
      </w:r>
    </w:p>
    <w:p>
      <w:pPr>
        <w:jc w:val="left"/>
      </w:pPr>
      <w:r>
        <w:t>Importeur und Inverkehrbringer "TitanFlex Pro" in Deutschland und weiteren EU-Staaten</w:t>
      </w:r>
    </w:p>
    <w:p>
      <w:pPr>
        <w:jc w:val="left"/>
      </w:pPr>
      <w:r>
        <w:t>Früherer Mitarbeiter: Dipl.-Ing. Klaus Drostmann (zuvor Vellbruck, Wechsel März 2024; Verdacht der Mitnahme von Konstruktionsdaten)</w:t>
      </w:r>
    </w:p>
    <w:p/>
    <w:p>
      <w:pPr>
        <w:pStyle w:val="Heading2"/>
      </w:pPr>
      <w:r>
        <w:rPr>
          <w:rFonts w:ascii="Times New Roman" w:hAnsi="Times New Roman"/>
        </w:rPr>
        <w:t>3. Vollmacht</w:t>
      </w:r>
    </w:p>
    <w:p>
      <w:pPr>
        <w:jc w:val="left"/>
      </w:pPr>
      <w:r>
        <w:t>Die Mandantin hat Dr. Birkenhainer und RA Fehrenbach am 18. Januar 2026 schriftliche Prozessvollmacht i.S.d. § 80 ZPO (i.V.m. Art. 55 Abs. 1 UPCA) erteilt. Die Vollmacht umfasst:</w:t>
      </w:r>
    </w:p>
    <w:p>
      <w:pPr>
        <w:pStyle w:val="ListBullet"/>
      </w:pPr>
      <w:r>
        <w:t>Klageerhebung, Antragsstellung (Haupt- und Eilverfahren)</w:t>
      </w:r>
    </w:p>
    <w:p>
      <w:pPr>
        <w:pStyle w:val="ListBullet"/>
      </w:pPr>
      <w:r>
        <w:t>Abgabe und Entgegennahme von Erklärungen aller Art</w:t>
      </w:r>
    </w:p>
    <w:p>
      <w:pPr>
        <w:pStyle w:val="ListBullet"/>
      </w:pPr>
      <w:r>
        <w:t>Abschluss von Vergleichen</w:t>
      </w:r>
    </w:p>
    <w:p>
      <w:pPr>
        <w:pStyle w:val="ListBullet"/>
      </w:pPr>
      <w:r>
        <w:t>Einleitung aller beschriebenen Nebenverfahren (Marke, GeschG, Design, Zoll)</w:t>
      </w:r>
    </w:p>
    <w:p>
      <w:pPr>
        <w:pStyle w:val="ListBullet"/>
      </w:pPr>
      <w:r>
        <w:t>Beauftragung von Sachverständigen und technischen Parteigutachtern</w:t>
      </w:r>
    </w:p>
    <w:p>
      <w:pPr>
        <w:pStyle w:val="ListBullet"/>
      </w:pPr>
      <w:r>
        <w:t>Untervollmacht an Kooperationskanzleien (EPA-Verfahren: Kanzlei Gruhl &amp; Teichmann, München; UPC-Verfahren Lokale Kammer Düsseldorf: Kanzlei Rademakers IP, Düsseldorf)</w:t>
      </w:r>
    </w:p>
    <w:p>
      <w:pPr>
        <w:jc w:val="left"/>
      </w:pPr>
      <w:r>
        <w:t>Die Vollmachtsurkunde liegt in der Akte unter Anlage A-01.</w:t>
      </w:r>
    </w:p>
    <w:p/>
    <w:p>
      <w:pPr>
        <w:pStyle w:val="Heading2"/>
      </w:pPr>
      <w:r>
        <w:rPr>
          <w:rFonts w:ascii="Times New Roman" w:hAnsi="Times New Roman"/>
        </w:rPr>
        <w:t>4. Interessenkonflikte und Mandatshindernis</w:t>
      </w:r>
    </w:p>
    <w:p>
      <w:pPr>
        <w:jc w:val="left"/>
      </w:pPr>
      <w:r>
        <w:t>Es wurde geprüft, ob Interessenkonflikte gem. § 43a Abs. 4 BRAO bestehen. Ergebnis: keine Vorbefassung mit TitanOrtho Sp. z o.o. oder Bochstaedt MedSupply OHG. Keine gesellschaftsrechtlichen Verflechtungen mit Vellbruck bekannt. Mandat angenommen.</w:t>
      </w:r>
    </w:p>
    <w:p/>
    <w:p>
      <w:pPr>
        <w:pStyle w:val="Heading2"/>
      </w:pPr>
      <w:r>
        <w:rPr>
          <w:rFonts w:ascii="Times New Roman" w:hAnsi="Times New Roman"/>
        </w:rPr>
        <w:t>5. Honorarvereinbarung</w:t>
      </w:r>
    </w:p>
    <w:p>
      <w:pPr>
        <w:jc w:val="left"/>
      </w:pPr>
      <w:r>
        <w:t>Es wurde ein Stundenhonorar gem. § 4 RVG vereinbart (§ 3a RVG-Vereinbarung vom 18.01.2026 liegt vor). Alternativbasis für gerichtliche Verfahren: gesetzliche RVG-Gebühren auf Basis des Gegenstandswerts (Streitwert vorläufig 4,5 Mio. EUR für UPC-Verfahren; Prüfung und Anpassung nach Klageerhebung). Kostenvorschuss 30.000 EUR sofort fällig; Eingang 22.01.2026.</w:t>
      </w:r>
    </w:p>
    <w:p/>
    <w:p>
      <w:pPr>
        <w:pStyle w:val="Heading2"/>
      </w:pPr>
      <w:r>
        <w:rPr>
          <w:rFonts w:ascii="Times New Roman" w:hAnsi="Times New Roman"/>
        </w:rPr>
        <w:t>6. Nächste Schritte</w:t>
      </w:r>
    </w:p>
    <w:p>
      <w:pPr>
        <w:pStyle w:val="ListNumber"/>
      </w:pPr>
      <w:r>
        <w:t>Sofortige Herstellung vollständiger Kopien EP 3 218 922 B1 nebst Erteilungsakte (EPA-Register).</w:t>
      </w:r>
    </w:p>
    <w:p>
      <w:pPr>
        <w:pStyle w:val="ListNumber"/>
      </w:pPr>
      <w:r>
        <w:t>Claim-Chart-Analyse (Patentverletzungs-/Äquivalenzprüfung) in Zusammenarbeit mit Dipl.-Ing. Reisemann und externem Patentanwalt.</w:t>
      </w:r>
    </w:p>
    <w:p>
      <w:pPr>
        <w:pStyle w:val="ListNumber"/>
      </w:pPr>
      <w:r>
        <w:t>Abmahnung Bochstaedt MedSupply OHG wegen Markenverletzung "TitanFlex" (Frist: 2 Wochen).</w:t>
      </w:r>
    </w:p>
    <w:p>
      <w:pPr>
        <w:pStyle w:val="ListNumber"/>
      </w:pPr>
      <w:r>
        <w:t>Vorbereitung UPC-Klage Düsseldorf und einstweiliger Verfügungsantrag Art. 62 UPCA.</w:t>
      </w:r>
    </w:p>
    <w:p>
      <w:pPr>
        <w:pStyle w:val="ListNumber"/>
      </w:pPr>
      <w:r>
        <w:t>Anzeige bei Hauptzollamt Frankfurt am Main, Grenzbeschlagnahme gem. VO 608/2013.</w:t>
      </w:r>
    </w:p>
    <w:p>
      <w:pPr>
        <w:pStyle w:val="ListNumber"/>
      </w:pPr>
      <w:r>
        <w:t>Sicherung der Beweise zur GeschG-Verletzung (Drostmann): IT-forensische Maßnahmen in Abstimmung mit Mandantin.</w:t>
      </w:r>
    </w:p>
    <w:p>
      <w:pPr>
        <w:jc w:val="left"/>
      </w:pPr>
      <w:r>
        <w:rPr>
          <w:b/>
        </w:rPr>
        <w:t>Frist Wiedervorlage:</w:t>
      </w:r>
      <w:r>
        <w:t xml:space="preserve"> 01. Februar 2026.</w:t>
      </w:r>
    </w:p>
    <w:p/>
    <w:p>
      <w:pPr>
        <w:jc w:val="left"/>
      </w:pPr>
      <w:r>
        <w:rPr>
          <w:i/>
        </w:rPr>
        <w:t>Quellen: § 139 PatG (dejure.org); § 14 MarkenG (dejure.org); Art. 55 UPCA (EUR-Lex); § 43a BRAO; § 4 RVG.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Vellbruck Medizintechnik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Vellbruck Medizintechnik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Aktenzeichen intern: VM-2026-GR-001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