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Schalltechnisches Kurzgutachten</w:t>
      </w:r>
    </w:p>
    <w:p>
      <w:pPr>
        <w:jc w:val="left"/>
      </w:pPr>
      <w:r>
        <w:rPr>
          <w:b/>
        </w:rPr>
        <w:t>Erstellt:</w:t>
      </w:r>
      <w:r>
        <w:t xml:space="preserve"> Dipl.-Ing. Bertram-Hans Burgkrieger-Naumann</w:t>
      </w:r>
    </w:p>
    <w:p>
      <w:pPr>
        <w:jc w:val="left"/>
      </w:pPr>
      <w:r>
        <w:rPr>
          <w:b/>
        </w:rPr>
        <w:t>Sachverständigenbüro:</w:t>
      </w:r>
      <w:r>
        <w:t xml:space="preserve"> Burgkrieger Akustik GmbH, Dresdner Straße 188, 03046 Cottbus</w:t>
      </w:r>
    </w:p>
    <w:p>
      <w:pPr>
        <w:jc w:val="left"/>
      </w:pPr>
      <w:r>
        <w:rPr>
          <w:b/>
        </w:rPr>
        <w:t>Auftraggeber:</w:t>
      </w:r>
      <w:r>
        <w:t xml:space="preserve"> RAin Dr. Friederike Hesselmann-Sauerbruch, Pohlmann &amp; Pohlmann</w:t>
      </w:r>
    </w:p>
    <w:p>
      <w:pPr>
        <w:jc w:val="left"/>
      </w:pPr>
      <w:r>
        <w:rPr>
          <w:b/>
        </w:rPr>
        <w:t>Datum:</w:t>
      </w:r>
      <w:r>
        <w:t xml:space="preserve"> 07.06.2026</w:t>
      </w:r>
    </w:p>
    <w:p>
      <w:pPr>
        <w:jc w:val="left"/>
      </w:pPr>
      <w:r>
        <w:rPr>
          <w:b/>
        </w:rPr>
        <w:t>Az:</w:t>
      </w:r>
      <w:r>
        <w:t xml:space="preserve"> BAS-2026-188-V</w:t>
      </w:r>
    </w:p>
    <w:p>
      <w:pPr>
        <w:pStyle w:val="Heading2"/>
      </w:pPr>
      <w:r>
        <w:rPr>
          <w:rFonts w:ascii="Times New Roman" w:hAnsi="Times New Roman"/>
        </w:rPr>
        <w:t>1. Auftrag</w:t>
      </w:r>
    </w:p>
    <w:p>
      <w:pPr>
        <w:jc w:val="left"/>
      </w:pPr>
      <w:r>
        <w:t>Beurteilung der schalltechnischen Auflage 4 ("75 dB(A) am nächstgelegenen Wohnhaus") des Bescheids PolInsp SPN 2026-VS-0188 vom 02.06.2026 in Bezug auf eine Versammlung mit 800–1200 Teilnehmern und Lautsprecheranlage auf dem Marktplatz Forst (Lausitz).</w:t>
      </w:r>
    </w:p>
    <w:p>
      <w:pPr>
        <w:pStyle w:val="Heading2"/>
      </w:pPr>
      <w:r>
        <w:rPr>
          <w:rFonts w:ascii="Times New Roman" w:hAnsi="Times New Roman"/>
        </w:rPr>
        <w:t>2. Rechtlicher Rahmen</w:t>
      </w:r>
    </w:p>
    <w:p>
      <w:pPr>
        <w:pStyle w:val="ListBullet"/>
      </w:pPr>
      <w:r>
        <w:t>TA Lärm (i.d.F. 2017), insbesondere Nr. 6.1 (Immissionsrichtwerte).</w:t>
      </w:r>
    </w:p>
    <w:p>
      <w:pPr>
        <w:pStyle w:val="ListBullet"/>
      </w:pPr>
      <w:r>
        <w:t>Versammlungen sind nach TA Lärm Nr. 1 Buchst. e ausdrücklich vom Geltungsbereich ausgenommen.</w:t>
      </w:r>
    </w:p>
    <w:p>
      <w:pPr>
        <w:pStyle w:val="ListBullet"/>
      </w:pPr>
      <w:r>
        <w:t>Maßstab daher: Wesentlichkeit nach BImSchG § 22 i.V.m. § 906 BGB analog; in der Rechtsprechung für Versammlungen Werte zwischen 80 und 88 dB(A) anerkannt (VGH München 10 CS 22.188; OVG Münster 15 B 49/21).</w:t>
      </w:r>
    </w:p>
    <w:p>
      <w:pPr>
        <w:pStyle w:val="Heading2"/>
      </w:pPr>
      <w:r>
        <w:rPr>
          <w:rFonts w:ascii="Times New Roman" w:hAnsi="Times New Roman"/>
        </w:rPr>
        <w:t>3. Messsituation</w:t>
      </w:r>
    </w:p>
    <w:p>
      <w:pPr>
        <w:pStyle w:val="ListBullet"/>
      </w:pPr>
      <w:r>
        <w:rPr>
          <w:b/>
        </w:rPr>
        <w:t>Versammlungsort:</w:t>
      </w:r>
      <w:r>
        <w:t xml:space="preserve"> Marktplatz Forst, südliche Hälfte, Lautsprecher mit Hauptabstrahlrichtung Norden.</w:t>
      </w:r>
    </w:p>
    <w:p>
      <w:pPr>
        <w:pStyle w:val="ListBullet"/>
      </w:pPr>
      <w:r>
        <w:rPr>
          <w:b/>
        </w:rPr>
        <w:t>Nächstgelegenes Wohnhaus:</w:t>
      </w:r>
      <w:r>
        <w:t xml:space="preserve"> Berliner Straße 47, Wohngebäude (3 Stockwerke), Abstand 38 m zur Bühnenposition.</w:t>
      </w:r>
    </w:p>
    <w:p>
      <w:pPr>
        <w:pStyle w:val="ListBullet"/>
      </w:pPr>
      <w:r>
        <w:rPr>
          <w:b/>
        </w:rPr>
        <w:t>Schallquellen:</w:t>
      </w:r>
      <w:r>
        <w:t xml:space="preserve"> PA-Anlage (2x Top-Lautsprecher RCF HDL 20-A, 2x Subwoofer RCF SUB 8004-AS), Redebeiträge, Sprechchöre, Musik aus Akt II der Performance (siehe Anlage 9 zur Stellungnahme).</w:t>
      </w:r>
    </w:p>
    <w:p>
      <w:pPr>
        <w:pStyle w:val="Heading2"/>
      </w:pPr>
      <w:r>
        <w:rPr>
          <w:rFonts w:ascii="Times New Roman" w:hAnsi="Times New Roman"/>
        </w:rPr>
        <w:t>4. Prognose</w:t>
      </w:r>
    </w:p>
    <w:p>
      <w:pPr>
        <w:jc w:val="left"/>
      </w:pPr>
      <w:r>
        <w:t>Bei sachgerechter Einrichtung der PA-Anlage (Begrenzer-Einstellung, gerichtete Abstrahlung, Phasenoptimierung) sind folgende Pegel am Immissionsort (Berliner Straße 47, Fenster 1. OG) zu erwarten: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Pegel (Mittelwert)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Spitzenpegel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Auftakt 12:30–13:00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Soundcheck, Eröffnung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72–76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81 dB(A)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Reden 13:00–14:30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Mikrofon, Sprechchöre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78–82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86 dB(A)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Performance 14:30–15:40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Klangcollage, Spaten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74–78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83 dB(A)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Reden 15:40–17:30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Mikrofon, Beifall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78–82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 dB(A)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Abschluss 17:30–18:00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Lied, Verabschiedung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70–74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79 dB(A)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Bewertung Auflage 4</w:t>
      </w:r>
    </w:p>
    <w:p>
      <w:pPr>
        <w:jc w:val="left"/>
      </w:pPr>
      <w:r>
        <w:t xml:space="preserve">Eine </w:t>
      </w:r>
      <w:r>
        <w:rPr>
          <w:b/>
        </w:rPr>
        <w:t>starre Grenze von 75 dB(A)</w:t>
      </w:r>
      <w:r>
        <w:t xml:space="preserve"> ist schalltechnisch praktisch nicht einzuhalten, ohne die Versammlung faktisch zu enttönen. Bereits 800 Teilnehmende erzeugen bei Sprechchören (z.B. "Lausitz lebt") rein durch ihre Stimmen am genannten Immissionsort 76–79 dB(A) — </w:t>
      </w:r>
      <w:r>
        <w:rPr>
          <w:b/>
        </w:rPr>
        <w:t>ohne PA-Anlage</w:t>
      </w:r>
      <w:r>
        <w:t>.</w:t>
      </w:r>
    </w:p>
    <w:p>
      <w:pPr>
        <w:jc w:val="left"/>
      </w:pPr>
      <w:r>
        <w:t xml:space="preserve">Eine </w:t>
      </w:r>
      <w:r>
        <w:rPr>
          <w:b/>
        </w:rPr>
        <w:t>versammlungsangemessene Grenze</w:t>
      </w:r>
      <w:r>
        <w:t xml:space="preserve"> wäre 85 dB(A) Mittelwert, 92 dB(A) Spitzenpegel über kurze Spitzen (≤3 Sekunden). Diese Werte werden in vergleichbaren Versammlungen in Dresden (Pegida-Gegenkundgebungen), Cottbus (Klimastreik) und Görlitz routinemäßig zugrunde gelegt.</w:t>
      </w:r>
    </w:p>
    <w:p>
      <w:pPr>
        <w:pStyle w:val="Heading2"/>
      </w:pPr>
      <w:r>
        <w:rPr>
          <w:rFonts w:ascii="Times New Roman" w:hAnsi="Times New Roman"/>
        </w:rPr>
        <w:t>6. Empfehlung</w:t>
      </w:r>
    </w:p>
    <w:p>
      <w:pPr>
        <w:jc w:val="left"/>
      </w:pPr>
      <w:r>
        <w:t>Auflage 4 sollte abgeändert werden: "Mittlungspegel über 30 Minuten am nächstgelegenen Wohnhaus Berliner Straße 47 darf 85 dB(A) nicht überschreiten; kurzzeitige Spitzen bis 92 dB(A) sind versammlungstypisch hinzunehmen."</w:t>
      </w:r>
    </w:p>
    <w:p>
      <w:pPr>
        <w:pStyle w:val="Heading2"/>
      </w:pPr>
      <w:r>
        <w:rPr>
          <w:rFonts w:ascii="Times New Roman" w:hAnsi="Times New Roman"/>
        </w:rPr>
        <w:t>7. Anlagen</w:t>
      </w:r>
    </w:p>
    <w:p>
      <w:pPr>
        <w:pStyle w:val="ListBullet"/>
      </w:pPr>
      <w:r>
        <w:t>Anlage 1: Lageplan mit Schallquellen und Immissionsorten (M 1:500)</w:t>
      </w:r>
    </w:p>
    <w:p>
      <w:pPr>
        <w:pStyle w:val="ListBullet"/>
      </w:pPr>
      <w:r>
        <w:t>Anlage 2: PA-Anlagen-Datenblätter</w:t>
      </w:r>
    </w:p>
    <w:p>
      <w:pPr>
        <w:pStyle w:val="ListBullet"/>
      </w:pPr>
      <w:r>
        <w:t>Anlage 3: Vergleichsmessung Versammlung Cottbus 11.04.2025</w:t>
      </w:r>
    </w:p>
    <w:p>
      <w:pPr>
        <w:jc w:val="left"/>
      </w:pPr>
      <w:r>
        <w:t xml:space="preserve">gez. </w:t>
      </w:r>
      <w:r>
        <w:rPr>
          <w:b/>
        </w:rPr>
        <w:t>Dipl.-Ing. Bertram-Hans Burgkrieger-Naumann</w:t>
      </w:r>
    </w:p>
    <w:p>
      <w:pPr>
        <w:jc w:val="left"/>
      </w:pPr>
      <w:r>
        <w:t>Öffentlich bestellter und vereidigter Sachverständiger für Lärm- und Schallschutz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Burgkrieger Akustik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Burgkrieger Akustik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Dresdner Straße 188, 03046 Cottbus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