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Strafanzeige und Strafantrag</w:t>
      </w:r>
    </w:p>
    <w:p>
      <w:pPr>
        <w:jc w:val="left"/>
      </w:pPr>
      <w:r>
        <w:rPr>
          <w:b/>
        </w:rPr>
        <w:t>Rechtsanwalt Dr. Simon Vetterlein</w:t>
      </w:r>
      <w:r>
        <w:t xml:space="preserve"> · Fahrstraße 12 · 91054 Erlangen</w:t>
      </w:r>
    </w:p>
    <w:p>
      <w:pPr>
        <w:jc w:val="left"/>
      </w:pPr>
      <w:r>
        <w:t>Telefon 09131 88 42 60 · Telefax 09131 88 42 61 · kanzlei@ra-vetterlein.de</w:t>
      </w:r>
    </w:p>
    <w:p>
      <w:pPr>
        <w:jc w:val="left"/>
      </w:pPr>
      <w:r>
        <w:t>Unser Zeichen: 26/0114-V · Erlangen, den 16. Februar 2026</w:t>
      </w:r>
    </w:p>
    <w:p>
      <w:pPr>
        <w:jc w:val="left"/>
      </w:pPr>
      <w:r>
        <w:rPr>
          <w:b/>
        </w:rPr>
        <w:t>Vorab per beA, Original per Post</w:t>
      </w:r>
    </w:p>
    <w:p>
      <w:pPr>
        <w:jc w:val="left"/>
      </w:pPr>
      <w:r>
        <w:t>An die</w:t>
      </w:r>
    </w:p>
    <w:p>
      <w:pPr>
        <w:jc w:val="left"/>
      </w:pPr>
      <w:r>
        <w:t>Staatsanwaltschaft Nürnberg-Fürth</w:t>
      </w:r>
    </w:p>
    <w:p>
      <w:pPr>
        <w:jc w:val="left"/>
      </w:pPr>
      <w:r>
        <w:t>Fürther Straße 110</w:t>
      </w:r>
    </w:p>
    <w:p>
      <w:pPr>
        <w:jc w:val="left"/>
      </w:pPr>
      <w:r>
        <w:t>90429 Nürnberg</w:t>
      </w:r>
    </w:p>
    <w:p>
      <w:pPr>
        <w:jc w:val="left"/>
      </w:pPr>
      <w:r>
        <w:rPr>
          <w:b/>
        </w:rPr>
        <w:t>Betreff: Strafanzeige gegen Robert Zellinger, Geschäftsführer der Frankenland Kapitalpartner GmbH, Fürther Straße 98, 90429 Nürnberg, wegen Betruges (§ 263 StGB) und Kapitalanlagebetruges (§ 264a StGB) — zugleich Strafantrag</w:t>
      </w:r>
    </w:p>
    <w:p>
      <w:pPr>
        <w:jc w:val="left"/>
      </w:pPr>
      <w:r>
        <w:t>Sehr geehrte Damen und Herren,</w:t>
      </w:r>
    </w:p>
    <w:p>
      <w:pPr>
        <w:jc w:val="left"/>
      </w:pPr>
      <w:r>
        <w:t>namens und in Vollmacht meines Mandanten, Herrn Dr. Heinz Kronawitter, Schenkstraße 41, 91052 Erlangen, erstatte ich Strafanzeige gegen Herrn Robert Zellinger und stelle vorsorglich Strafantrag wegen aller in Betracht kommenden Antragsdelikte.</w:t>
      </w:r>
    </w:p>
    <w:p>
      <w:pPr>
        <w:jc w:val="left"/>
      </w:pPr>
      <w:r>
        <w:t>1 Sachverhalt</w:t>
      </w:r>
    </w:p>
    <w:p>
      <w:pPr>
        <w:jc w:val="left"/>
      </w:pPr>
      <w:r>
        <w:t>1.1 Mein Mandant zeichnete am 24. Juli 2023 bei der Frankenland Kapitalpartner GmbH eine „Projektbeteiligung Photovoltaik Franken" über 150.000,00 EUR. Vermittelt wurde die Anlage durch die Vertriebsleiterin des Unternehmens, Frau Sandra Meckel. Nach dem Beteiligungsprospekt und den mündlichen Erläuterungen sollten die Anlegergelder unmittelbar in den Erwerb und Betrieb von Photovoltaik-Freiflächenanlagen im Großraum Nürnberg fließen; versprochen wurde eine laufende Ausschüttung von 8 Prozent pro Jahr, zahlbar monatlich, bei jederzeitiger Kündbarkeit mit dreimonatiger Frist.</w:t>
      </w:r>
    </w:p>
    <w:p>
      <w:pPr>
        <w:jc w:val="left"/>
      </w:pPr>
      <w:r>
        <w:t>1.2 Die monatlichen Ausschüttungen von 1.000,00 EUR wurden bis einschließlich Januar 2026 gezahlt. Mit Schreiben vom 25. September 2025 kündigte mein Mandant seine Beteiligung fristgerecht zum 31. Dezember 2025. Die Rückzahlung des Anlagekapitals von 150.000,00 EUR ist trotz schriftlicher Zusage des Herrn Zellinger vom 12. Januar 2026 („Auszahlung bis spätestens 31.01.2026") bis heute nicht erfolgt. Auf die Zahlungsaufforderung meines Mandanten vom 28. Januar 2026 antwortete Herr Zellinger am 4. Februar 2026 ausweichend, der „Mittelabruf aus der Projektgesellschaft" verzögere sich.</w:t>
      </w:r>
    </w:p>
    <w:p>
      <w:pPr>
        <w:jc w:val="left"/>
      </w:pPr>
      <w:r>
        <w:t>1.3 Mein Mandant hat zwischenzeitlich Kontakt zu zwei weiteren Anlegern aufgenommen, die er über einen Informationsabend des Unternehmens kennt. Beide berichten, dass auch ihnen gegenüber Auszahlungen seit Anfang Februar 2026 vollständig eingestellt wurden. Ein früherer Vertriebsmitarbeiter, dessen Name der Unterzeichner auf Wunsch mitteilen wird, äußerte gegenüber meinem Mandanten am 9. Februar 2026 telefonisch, es gebe „seit über einem Jahr gar keine Projekte mehr", die Anlegergelder würden „im Kreis geschoben".</w:t>
      </w:r>
    </w:p>
    <w:p>
      <w:pPr>
        <w:jc w:val="left"/>
      </w:pPr>
      <w:r>
        <w:t>1.4 Nach den öffentlich zugänglichen Registerdaten (Amtsgericht Nürnberg, HRB 41277) ist Herr Zellinger einziger Geschäftsführer der Gesellschaft. Belastbare Nachweise über tatsächlich errichtete oder erworbene Photovoltaikanlagen hat das Unternehmen meinem Mandanten trotz Aufforderung nie vorgelegt; übersandt wurden lediglich Hochglanzblätter mit Projektnamen („Solarpark Hersbruck I", „Solarpark Pegnitztal") ohne Grundbuch-, Register- oder Netzanschlussdaten.</w:t>
      </w:r>
    </w:p>
    <w:p>
      <w:pPr>
        <w:jc w:val="left"/>
      </w:pPr>
      <w:r>
        <w:t>2 Rechtliche Würdigung</w:t>
      </w:r>
    </w:p>
    <w:p>
      <w:pPr>
        <w:jc w:val="left"/>
      </w:pPr>
      <w:r>
        <w:t>2.1 Es besteht der Anfangsverdacht des Betruges nach § 263 Abs. 1 StGB zum Nachteil meines Mandanten und einer Vielzahl weiterer Anleger. Sollten Anlegergelder — wie von dem früheren Vertriebsmitarbeiter geschildert — nicht in Projekte investiert, sondern zur Bedienung von Auszahlungen an Altanleger verwendet worden sein, läge ein Schneeballsystem vor; die Täuschung über die Mittelverwendung wäre für die Vermögensverfügung jedes Anlegers ursächlich. Angesichts der Vielzahl der Fälle und der offenkundig auf Dauer angelegten Einnahmequelle kommt ein besonders schwerer Fall nach § 263 Abs. 3 Satz 2 Nr. 1 und Nr. 2 StGB in Betracht.</w:t>
      </w:r>
    </w:p>
    <w:p>
      <w:pPr>
        <w:jc w:val="left"/>
      </w:pPr>
      <w:r>
        <w:t>2.2 Daneben besteht der Verdacht des Kapitalanlagebetruges nach § 264a Abs. 1 StGB, weil der Vertrieb gegenüber einem größeren Kreis von Personen mit Prospekten und Übersichten erfolgte, die über erhebliche Umstände — namentlich die tatsächliche Mittelverwendung — unrichtige vorteilhafte Angaben enthalten dürften.</w:t>
      </w:r>
    </w:p>
    <w:p>
      <w:pPr>
        <w:jc w:val="left"/>
      </w:pPr>
      <w:r>
        <w:t>3 Anträge</w:t>
      </w:r>
    </w:p>
    <w:p>
      <w:pPr>
        <w:jc w:val="left"/>
      </w:pPr>
      <w:r>
        <w:t>3.1 Es wird angeregt, die Kontounterlagen der Gesellschaft bei ihrer Hausbank (nach den Überweisungsträgern meines Mandanten: Frankenbank Nürnberg eG, IBAN DE89 7609 0500 0004 4122 07) beizuziehen und die Mittelverwendung seit Geschäftsaufnahme zu rekonstruieren.</w:t>
      </w:r>
    </w:p>
    <w:p>
      <w:pPr>
        <w:jc w:val="left"/>
      </w:pPr>
      <w:r>
        <w:t>3.2 Es wird ferner angeregt, zur Sicherung etwaiger Ansprüche der Geschädigten frühzeitig Maßnahmen der Vermögensabschöpfung (§§ 73 ff. StGB, § 111e StPO) zu prüfen.</w:t>
      </w:r>
    </w:p>
    <w:p>
      <w:pPr>
        <w:jc w:val="left"/>
      </w:pPr>
      <w:r>
        <w:t>Um Mitteilung des Aktenzeichens und des Sachstands wird gebeten.</w:t>
      </w:r>
    </w:p>
    <w:p>
      <w:pPr>
        <w:jc w:val="left"/>
      </w:pPr>
      <w:r>
        <w:t>Mit freundlichen Grüßen</w:t>
      </w:r>
    </w:p>
    <w:p>
      <w:pPr>
        <w:jc w:val="left"/>
      </w:pPr>
      <w:r>
        <w:t>Dr. Simon Vetterlein</w:t>
      </w:r>
    </w:p>
    <w:p>
      <w:pPr>
        <w:jc w:val="left"/>
      </w:pPr>
      <w:r>
        <w:t>Rechtsanwalt</w:t>
      </w:r>
    </w:p>
    <w:p>
      <w:pPr>
        <w:jc w:val="left"/>
      </w:pPr>
      <w:r>
        <w:rPr>
          <w:b/>
        </w:rPr>
        <w:t>Anlagen:</w:t>
      </w:r>
      <w:r>
        <w:t xml:space="preserve"> Beteiligungsvertrag vom 24.07.2023; Kündigungsschreiben vom 25.09.2025; Schreiben Zellinger vom 12.01.2026 und 04.02.2026; Kontoauszüge des Anzeigeerstatters (Ausschüttungen 08/2023 bis 01/2026)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Dr. Simon Vetterlein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RECHTSANWALT DR. SIMON VETTERLEIN</w:t>
    </w:r>
  </w:p>
  <w:p>
    <w:pPr>
      <w:jc w:val="left"/>
      <w:pBdr>
        <w:bottom w:val="single" w:sz="8" w:space="2" w:color="11555F"/>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