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Antrag auf vollständige Video- und Chat-Auswertung, Schutzschrift zur Pflichtverteidigung und Vorschlag eines Täter-Opfer-Ausgleichs vor Anklageerhebung.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Hamburg, Jugenddezernat 144 Js 2231/26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Jugendrichterin Abteilung 611 | Staatsanwaltschaft Hamburg, Jugenddezernat 144 Js 2231/26 · 144 Js 2231/26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