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Vermerk zum dienstrechtlichen Parallelverfahren der Stadt Leipzig (5. Mai 2026)</w:t>
      </w:r>
    </w:p>
    <w:p>
      <w:pPr>
        <w:jc w:val="left"/>
      </w:pPr>
      <w:r>
        <w:rPr>
          <w:b/>
        </w:rPr>
        <w:t>Stadt Leipzig</w:t>
      </w:r>
    </w:p>
    <w:p>
      <w:pPr>
        <w:jc w:val="left"/>
      </w:pPr>
      <w:r>
        <w:t>Ordnungsamt — Amtsleitung — | Personalamt, Sachgebiet Dienst- und Disziplinarrecht</w:t>
      </w:r>
    </w:p>
    <w:p>
      <w:pPr>
        <w:jc w:val="left"/>
      </w:pPr>
      <w:r>
        <w:t>Prager Straße 128, 04317 Leipzig</w:t>
      </w:r>
    </w:p>
    <w:p>
      <w:pPr>
        <w:jc w:val="left"/>
      </w:pPr>
      <w:r>
        <w:t>Telefon: 0341 123-0 | E-Mail: ordnungsamt@leipzig.de</w:t>
      </w:r>
    </w:p>
    <w:p>
      <w:pPr>
        <w:jc w:val="left"/>
      </w:pPr>
      <w:r>
        <w:rPr>
          <w:b/>
        </w:rPr>
        <w:t>Aktenzeichen:</w:t>
      </w:r>
      <w:r>
        <w:t xml:space="preserve"> 32.1-Disz 04/26 | </w:t>
      </w:r>
      <w:r>
        <w:rPr>
          <w:b/>
        </w:rPr>
        <w:t>Bezug:</w:t>
      </w:r>
      <w:r>
        <w:t xml:space="preserve"> 630 Js 11217/26 StA Leipzig</w:t>
      </w:r>
    </w:p>
    <w:p>
      <w:pPr>
        <w:jc w:val="left"/>
      </w:pPr>
      <w:r>
        <w:t>Leipzig, den 5. Mai 2026</w:t>
      </w:r>
    </w:p>
    <w:p>
      <w:pPr>
        <w:jc w:val="left"/>
      </w:pPr>
      <w:r>
        <w:rPr>
          <w:i/>
        </w:rPr>
        <w:t>Abschrift zur Strafakte übersandt mit Schreiben vom 6. Mai 2026 (Bl. 128–130 d. A.)</w:t>
      </w:r>
    </w:p>
    <w:p>
      <w:pPr>
        <w:pStyle w:val="Heading2"/>
      </w:pPr>
      <w:r>
        <w:rPr>
          <w:rFonts w:ascii="Times New Roman" w:hAnsi="Times New Roman"/>
        </w:rPr>
        <w:t>Vermerk über den Stand des Disziplinarverfahrens</w:t>
      </w:r>
    </w:p>
    <w:p>
      <w:pPr>
        <w:jc w:val="left"/>
      </w:pPr>
      <w:r>
        <w:t>1 Gegen Stadtoberinspektor Jens Kabusch ist am 24. März 2026 — nach Bekanntwerden der Durchsuchung vom 19. März 2026 — ein Disziplinarverfahren nach § 17 SächsDG eingeleitet worden. Der Vorwurf des Dienstvergehens deckt sich mit dem Gegenstand des Strafverfahrens (Annahme von Vorteilen im Zusammenhang mit der Umschreibung ausländischer Fahrerlaubnisse in sieben Fällen); zusätzlich wird die Bearbeitung der Vorgänge Kaplan und Ilic ohne den zwingenden Prüfungsnachweis als eigenständige Verletzung der Pflicht zu rechtmäßiger Amtsführung gewürdigt.</w:t>
      </w:r>
    </w:p>
    <w:p>
      <w:pPr>
        <w:jc w:val="left"/>
      </w:pPr>
      <w:r>
        <w:t xml:space="preserve">2 Das Disziplinarverfahren ist im Hinblick auf das sachgleiche Strafverfahren </w:t>
      </w:r>
      <w:r>
        <w:rPr>
          <w:b/>
        </w:rPr>
        <w:t>ausgesetzt</w:t>
      </w:r>
      <w:r>
        <w:t xml:space="preserve"> worden (§ 22 SächsDG); die Erkenntnisse des Strafverfahrens werden nach dessen Abschluss verwertet. Unabhängig davon wurden folgende vorläufige Maßnahmen getroffen: Mit Verfügung vom 24. März 2026 wurde dem Beamten die Führung der Dienstgeschäfte verboten (§ 39 BeamtStG); mit Verfügung vom 28. April 2026 wurde er </w:t>
      </w:r>
      <w:r>
        <w:rPr>
          <w:b/>
        </w:rPr>
        <w:t>vorläufig des Dienstes enthoben</w:t>
      </w:r>
      <w:r>
        <w:t xml:space="preserve"> und die Einbehaltung von 30 Prozent der Dienstbezüge angeordnet (§ 38 SächsDG). Gegen die Verfügungen ist Antrag auf gerichtliche Entscheidung gestellt worden; eine Entscheidung steht aus.</w:t>
      </w:r>
    </w:p>
    <w:p>
      <w:pPr>
        <w:jc w:val="left"/>
      </w:pPr>
      <w:r>
        <w:t>3 Die Sachgebietsleiterin hatte bereits am 11. Dezember 2025 im Rahmen eines Personalgesprächs Auffälligkeiten in zwei Umschreibungsvorgängen (fehlende Prüfungsnachweise) angesprochen; der Beamte hatte auf Arbeitsüberlastung verwiesen. Diese verwaltungsinterne Vorprüfung ist dokumentiert und dem Personalamt übergeben; sie wird der Staatsanwaltschaft auf deren Ersuchen zur Verfügung gestellt.</w:t>
      </w:r>
    </w:p>
    <w:p>
      <w:pPr>
        <w:jc w:val="left"/>
      </w:pPr>
      <w:r>
        <w:t>4 Die sieben betroffenen Umschreibungsvorgänge sind fachaufsichtlich überprüft worden. In den Vorgängen Kaplan und Ilic ist die Rücknahme der Umschreibungsentscheidungen eingeleitet; die übrigen fünf Bescheide sind nach Aktenlage im Ergebnis nicht zu beanstanden, werden aber wegen des Verdachts sachfremder Bevorzugung bei der Terminvergabe dokumentiert.</w:t>
      </w:r>
    </w:p>
    <w:p>
      <w:pPr>
        <w:jc w:val="left"/>
      </w:pPr>
      <w:r>
        <w:t>5 Für Presseanfragen ist ausschließlich das Referat Kommunikation zuständig; auf den Schutz des Steuer-, Sozial- und Personalaktengeheimnisses wird hingewiesen.</w:t>
      </w:r>
    </w:p>
    <w:p>
      <w:pPr>
        <w:jc w:val="left"/>
      </w:pPr>
      <w:r>
        <w:t>Reudnitz</w:t>
      </w:r>
    </w:p>
    <w:p>
      <w:pPr>
        <w:jc w:val="left"/>
      </w:pPr>
      <w:r>
        <w:t>Amtsleiterin Ordnungsamt</w:t>
      </w:r>
    </w:p>
    <w:p>
      <w:pPr>
        <w:jc w:val="left"/>
      </w:pPr>
      <w:r>
        <w:t>Dr. Semmler</w:t>
      </w:r>
    </w:p>
    <w:p>
      <w:pPr>
        <w:jc w:val="left"/>
      </w:pPr>
      <w:r>
        <w:t>Personalamt, Sachgebietsleiter Dienst- und Disziplinarrecht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Ordnungsamt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Ordnungsamt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Sachgebiet Dienst- und Disziplinarrecht · Aktenzeichen: 32.1-Disz 04/26 | Bezug: 630 Js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