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Tiergarten, Strafrichter Abteilung 304 | Staatsanwaltschaft Berlin, 304 Js 1288/26</w:t>
      </w:r>
    </w:p>
    <w:p>
      <w:pPr>
        <w:pStyle w:val="Heading2"/>
      </w:pPr>
      <w:r>
        <w:t>Mandatsziel</w:t>
      </w:r>
    </w:p>
    <w:p>
      <w:pPr>
        <w:spacing w:after="120" w:line="259" w:lineRule="auto"/>
      </w:pPr>
      <w:r>
        <w:t>Kemal Arslan, 29 Jahre, Kfz-Mechatroniker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Beschwerde gegen Fahrerlaubnismaßnahme prüfen, EDR-Rohdaten anfordern, Dashcam-Verwertung angreifen und frühe Schadenswiedergutmachung organisieren.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Kemal Arslan</w:t>
            </w:r>
          </w:p>
        </w:tc>
      </w:tr>
      <w:tr>
        <w:tc>
          <w:tcPr>
            <w:tcW w:type="dxa" w:w="4986"/>
            <w:vAlign w:val="top"/>
          </w:tcPr>
          <w:p>
            <w:r>
              <w:t>Mandatsbezug</w:t>
            </w:r>
          </w:p>
        </w:tc>
        <w:tc>
          <w:tcPr>
            <w:tcW w:type="dxa" w:w="4986"/>
            <w:vAlign w:val="top"/>
          </w:tcPr>
          <w:p>
            <w:r>
              <w:t>Kemal Arslan, 29 Jahre, Kfz-Mechatroniker</w:t>
            </w:r>
          </w:p>
        </w:tc>
      </w:tr>
      <w:tr>
        <w:tc>
          <w:tcPr>
            <w:tcW w:type="dxa" w:w="4986"/>
            <w:vAlign w:val="top"/>
          </w:tcPr>
          <w:p>
            <w:r>
              <w:t>Gericht</w:t>
            </w:r>
          </w:p>
        </w:tc>
        <w:tc>
          <w:tcPr>
            <w:tcW w:type="dxa" w:w="4986"/>
            <w:vAlign w:val="top"/>
          </w:tcPr>
          <w:p>
            <w:r>
              <w:t>Amtsgericht Tiergarten, Strafrichter Abteilung 304</w:t>
            </w:r>
          </w:p>
        </w:tc>
      </w:tr>
      <w:tr>
        <w:tc>
          <w:tcPr>
            <w:tcW w:type="dxa" w:w="4986"/>
            <w:vAlign w:val="top"/>
          </w:tcPr>
          <w:p>
            <w:r>
              <w:t>Staatsanwaltschaft</w:t>
            </w:r>
          </w:p>
        </w:tc>
        <w:tc>
          <w:tcPr>
            <w:tcW w:type="dxa" w:w="4986"/>
            <w:vAlign w:val="top"/>
          </w:tcPr>
          <w:p>
            <w:r>
              <w:t>Staatsanwaltschaft Berlin, 304 Js 1288/26</w:t>
            </w:r>
          </w:p>
        </w:tc>
      </w:tr>
      <w:tr>
        <w:tc>
          <w:tcPr>
            <w:tcW w:type="dxa" w:w="4986"/>
            <w:vAlign w:val="top"/>
          </w:tcPr>
          <w:p>
            <w:r>
              <w:t>Verteidigung oder Vertretung</w:t>
            </w:r>
          </w:p>
        </w:tc>
        <w:tc>
          <w:tcPr>
            <w:tcW w:type="dxa" w:w="4986"/>
            <w:vAlign w:val="top"/>
          </w:tcPr>
          <w:p>
            <w:r>
              <w:t>RAin Julia Bernhardt, Berlin</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Tiergarten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Tiergarten</w:t>
    </w:r>
  </w:p>
  <w:p>
    <w:pPr>
      <w:jc w:val="left"/>
      <w:pBdr>
        <w:bottom w:val="single" w:sz="6" w:space="2" w:color="3B3F45"/>
      </w:pBdr>
    </w:pPr>
    <w:r>
      <w:rPr>
        <w:rFonts w:ascii="Times New Roman" w:hAnsi="Times New Roman"/>
        <w:color w:val="6B6B66"/>
        <w:sz w:val="16"/>
      </w:rPr>
      <w:t>Strafrichter Abteilung 304 | Staatsanwaltschaft Berlin, 304 Js 1288/26 · 304 Js 1288/26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