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über die Vollziehung des Vermögensarrests (20. Februar 2026)</w:t>
      </w:r>
    </w:p>
    <w:p>
      <w:pPr>
        <w:jc w:val="left"/>
      </w:pPr>
      <w:r>
        <w:rPr>
          <w:b/>
        </w:rPr>
        <w:t>Staatsanwaltschaft Mannheim</w:t>
      </w:r>
    </w:p>
    <w:p>
      <w:pPr>
        <w:jc w:val="left"/>
      </w:pPr>
      <w:r>
        <w:t>Abteilung 6 — Wirtschaftsstrafsachen, Vermögensabschöpfung</w:t>
      </w:r>
    </w:p>
    <w:p>
      <w:pPr>
        <w:jc w:val="left"/>
      </w:pPr>
      <w:r>
        <w:t>A 1, 68159 Mannheim | Telefon: 0621 292-0</w:t>
      </w:r>
    </w:p>
    <w:p>
      <w:pPr>
        <w:jc w:val="left"/>
      </w:pPr>
      <w:r>
        <w:rPr>
          <w:b/>
        </w:rPr>
        <w:t>Aktenzeichen:</w:t>
      </w:r>
      <w:r>
        <w:t xml:space="preserve"> 616 Js 20481/25 | </w:t>
      </w:r>
      <w:r>
        <w:rPr>
          <w:b/>
        </w:rPr>
        <w:t>Arrestbeschluss:</w:t>
      </w:r>
      <w:r>
        <w:t xml:space="preserve"> AG Mannheim, 42 Gs 214/26, vom 6. Februar 2026</w:t>
      </w:r>
    </w:p>
    <w:p>
      <w:pPr>
        <w:jc w:val="left"/>
      </w:pPr>
      <w:r>
        <w:t>Mannheim, den 20. Februar 2026</w:t>
      </w:r>
    </w:p>
    <w:p>
      <w:pPr>
        <w:jc w:val="left"/>
      </w:pPr>
      <w:r>
        <w:t>Bl. 204–207 d. A.</w:t>
      </w:r>
    </w:p>
    <w:p>
      <w:pPr>
        <w:pStyle w:val="Heading2"/>
      </w:pPr>
      <w:r>
        <w:rPr>
          <w:rFonts w:ascii="Times New Roman" w:hAnsi="Times New Roman"/>
        </w:rPr>
        <w:t>Vermerk und Protokoll über Vollziehungsmaßnahmen (§ 111f StPO)</w:t>
      </w:r>
    </w:p>
    <w:p>
      <w:pPr>
        <w:jc w:val="left"/>
      </w:pPr>
      <w:r>
        <w:t xml:space="preserve">1 </w:t>
      </w:r>
      <w:r>
        <w:rPr>
          <w:b/>
        </w:rPr>
        <w:t>Sicherungshypothek Hausgrundstück.</w:t>
      </w:r>
      <w:r>
        <w:t xml:space="preserve"> Auf Ersuchen der Staatsanwaltschaft vom 9. Februar 2026 hat das Grundbuchamt Mannheim am 17. Februar 2026 zulasten des hälftigen Miteigentumsanteils des Beschuldigten an dem Grundstück Waldparkdamm 11, 68163 Mannheim (Grundbuch von Mannheim-Lindenhof Blatt 4127, Flurstück 2419/7), eine </w:t>
      </w:r>
      <w:r>
        <w:rPr>
          <w:b/>
        </w:rPr>
        <w:t>Sicherungshypothek über 412.680,00 EUR</w:t>
      </w:r>
      <w:r>
        <w:t xml:space="preserve"> in Abteilung III lfd. Nr. 4 eingetragen. Die Eintragungsnachricht liegt vor (Anlage 1). Voreintragungen: Abteilung III Nr. 1 Grundschuld Sparkasse Rhein Neckar Nord über 240.000,00 EUR (valutierend nach Bankauskunft noch mit 118.400,00 EUR).</w:t>
      </w:r>
    </w:p>
    <w:p>
      <w:pPr>
        <w:jc w:val="left"/>
      </w:pPr>
      <w:r>
        <w:t xml:space="preserve">2 </w:t>
      </w:r>
      <w:r>
        <w:rPr>
          <w:b/>
        </w:rPr>
        <w:t>Kontenpfändung Beschuldigter.</w:t>
      </w:r>
      <w:r>
        <w:t xml:space="preserve"> Die Pfändung des Guthabens auf dem Geschäftskonto des Beschuldigten bei der Sparkasse Rhein Neckar Nord (IBAN DE71 6705 0505 0038 6624 11) wurde am 12. Februar 2026 zugestellt; gepfändet wurden </w:t>
      </w:r>
      <w:r>
        <w:rPr>
          <w:b/>
        </w:rPr>
        <w:t>38.912,44 EUR</w:t>
      </w:r>
      <w:r>
        <w:t xml:space="preserve">. Die Pfändung des im Dezember 2025 neu eröffneten Kontos bei der Volksbank Kurpfalz (IBAN DE05 6709 2300 0221 458 07) wurde am 12. Februar 2026 zugestellt; gepfändet wurden </w:t>
      </w:r>
      <w:r>
        <w:rPr>
          <w:b/>
        </w:rPr>
        <w:t>61.207,90 EUR</w:t>
      </w:r>
      <w:r>
        <w:t>.</w:t>
      </w:r>
    </w:p>
    <w:p>
      <w:pPr>
        <w:jc w:val="left"/>
      </w:pPr>
      <w:r>
        <w:t xml:space="preserve">3 </w:t>
      </w:r>
      <w:r>
        <w:rPr>
          <w:b/>
        </w:rPr>
        <w:t>Vollziehung gegen die Drittbegünstigte.</w:t>
      </w:r>
      <w:r>
        <w:t xml:space="preserve"> Die Pfändung des Kontos der Silvia Trautwein bei der Commerzbank Mannheim (IBAN DE44 6708 0050 0912 3378 00) in Höhe des Arrestbetrages von 66.000,00 EUR wurde am 13. Februar 2026 zugestellt; das Guthaben betrug </w:t>
      </w:r>
      <w:r>
        <w:rPr>
          <w:b/>
        </w:rPr>
        <w:t>21.480,17 EUR</w:t>
      </w:r>
      <w:r>
        <w:t xml:space="preserve"> und ist in dieser Höhe gepfändet.</w:t>
      </w:r>
    </w:p>
    <w:p>
      <w:pPr>
        <w:jc w:val="left"/>
      </w:pPr>
      <w:r>
        <w:t xml:space="preserve">4 </w:t>
      </w:r>
      <w:r>
        <w:rPr>
          <w:b/>
        </w:rPr>
        <w:t>Belehrungen und Rechtsbehelfe.</w:t>
      </w:r>
      <w:r>
        <w:t xml:space="preserve"> Der Beschuldigte und die Drittbegünstigte wurden über die Möglichkeit, gerichtliche Entscheidung zu beantragen, sowie über die Abwendungsbefugnis durch Hinterlegung (§ 111e Abs. 4 StPO) belehrt. Die Verteidigerin hat mit Schreiben vom 18. Februar 2026 Akteneinsicht beantragt und Einwendungen angekündigt.</w:t>
      </w:r>
    </w:p>
    <w:p>
      <w:pPr>
        <w:jc w:val="left"/>
      </w:pPr>
      <w:r>
        <w:t xml:space="preserve">5 </w:t>
      </w:r>
      <w:r>
        <w:rPr>
          <w:b/>
        </w:rPr>
        <w:t>Sicherungsstand.</w:t>
      </w:r>
      <w:r>
        <w:t xml:space="preserve"> Gesichert sind damit derzeit: Sicherungshypothek 412.680,00 EUR (Werthaltigkeit abhängig von Verkehrswert und Vorlast; Verkehrswertschätzung des Grundstücks nach Bodenrichtwert: rund 780.000,00 EUR für das Gesamtgrundstück) sowie Kontoguthaben von zusammen 100.120,34 EUR beim Beschuldigten und 21.480,17 EUR bei der Drittbegünstigten.</w:t>
      </w:r>
    </w:p>
    <w:p>
      <w:pPr>
        <w:jc w:val="left"/>
      </w:pPr>
      <w:r>
        <w:t>Justizamtsinspektor Deubel</w:t>
      </w:r>
    </w:p>
    <w:p>
      <w:pPr>
        <w:jc w:val="left"/>
      </w:pPr>
      <w:r>
        <w:t>Rechtspfleger — Vermögensabschöpfung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Gericht · Aktenzeichen: 616 Js 20481/25 | Arrestbeschluss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