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Protokoll der Hauptverhandlung — 1. Sitzungstag (28. April 2026)</w:t>
      </w:r>
    </w:p>
    <w:p>
      <w:pPr>
        <w:jc w:val="left"/>
      </w:pPr>
      <w:r>
        <w:rPr>
          <w:b/>
        </w:rPr>
        <w:t>Landgericht Wuppertal</w:t>
      </w:r>
    </w:p>
    <w:p>
      <w:pPr>
        <w:pStyle w:val="ListNumber"/>
      </w:pPr>
      <w:r>
        <w:t>große Strafkammer — Wirtschaftsstrafkammer —</w:t>
      </w:r>
    </w:p>
    <w:p>
      <w:pPr>
        <w:jc w:val="left"/>
      </w:pPr>
      <w:r>
        <w:t>Eiland 1, 42103 Wuppertal</w:t>
      </w:r>
    </w:p>
    <w:p>
      <w:pPr>
        <w:jc w:val="left"/>
      </w:pPr>
      <w:r>
        <w:rPr>
          <w:b/>
        </w:rPr>
        <w:t>Aktenzeichen:</w:t>
      </w:r>
      <w:r>
        <w:t xml:space="preserve"> 26 KLs 4/26</w:t>
      </w:r>
    </w:p>
    <w:p>
      <w:pPr>
        <w:jc w:val="left"/>
      </w:pPr>
      <w:r>
        <w:t>Bl. 681–689 d. A.</w:t>
      </w:r>
    </w:p>
    <w:p>
      <w:pPr>
        <w:pStyle w:val="Heading2"/>
      </w:pPr>
      <w:r>
        <w:rPr>
          <w:rFonts w:ascii="Times New Roman" w:hAnsi="Times New Roman"/>
        </w:rPr>
        <w:t>Protokoll der öffentlichen Sitzung vom 28. April 2026</w:t>
      </w:r>
    </w:p>
    <w:p>
      <w:pPr>
        <w:jc w:val="left"/>
      </w:pPr>
      <w:r>
        <w:t>Beginn: 9:04 Uhr</w:t>
      </w:r>
    </w:p>
    <w:p>
      <w:pPr>
        <w:jc w:val="left"/>
      </w:pPr>
      <w:r>
        <w:rPr>
          <w:b/>
        </w:rPr>
        <w:t>Gegenwärtig:</w:t>
      </w:r>
    </w:p>
    <w:p>
      <w:pPr>
        <w:jc w:val="left"/>
      </w:pPr>
      <w:r>
        <w:t>Vorsitzender Richter am Landgericht Dr. Bredebusch</w:t>
      </w:r>
    </w:p>
    <w:p>
      <w:pPr>
        <w:jc w:val="left"/>
      </w:pPr>
      <w:r>
        <w:t>Richterin am Landgericht Terhorst</w:t>
      </w:r>
    </w:p>
    <w:p>
      <w:pPr>
        <w:jc w:val="left"/>
      </w:pPr>
      <w:r>
        <w:t>Schöffin Ohlendorf</w:t>
      </w:r>
    </w:p>
    <w:p>
      <w:pPr>
        <w:jc w:val="left"/>
      </w:pPr>
      <w:r>
        <w:t>Schöffe Waskönig</w:t>
      </w:r>
    </w:p>
    <w:p>
      <w:pPr>
        <w:jc w:val="left"/>
      </w:pPr>
      <w:r>
        <w:t>Oberstaatsanwältin Dr. Roggenkamp als Beamtin der Staatsanwaltschaft</w:t>
      </w:r>
    </w:p>
    <w:p>
      <w:pPr>
        <w:jc w:val="left"/>
      </w:pPr>
      <w:r>
        <w:t>Rechtsanwalt Dr. Fehling als Verteidiger</w:t>
      </w:r>
    </w:p>
    <w:p>
      <w:pPr>
        <w:jc w:val="left"/>
      </w:pPr>
      <w:r>
        <w:t>Justizbeschäftigte Kramer als Urkundsbeamtin der Geschäftsstelle</w:t>
      </w:r>
    </w:p>
    <w:p>
      <w:pPr>
        <w:jc w:val="left"/>
      </w:pPr>
      <w:r>
        <w:t>Der Angeklagte Marek Sowinski ist erschienen.</w:t>
      </w:r>
    </w:p>
    <w:p>
      <w:pPr>
        <w:jc w:val="left"/>
      </w:pPr>
      <w:r>
        <w:t>1 Der Vorsitzende rief die Sache auf. Die Anwesenheit wurde festgestellt. Die Zeugen waren für diesen Sitzungstag nicht geladen.</w:t>
      </w:r>
    </w:p>
    <w:p>
      <w:pPr>
        <w:jc w:val="left"/>
      </w:pPr>
      <w:r>
        <w:t>2 Der Angeklagte wurde zur Person vernommen. Er machte die aus der Anklageschrift ersichtlichen Angaben zur Person; auf die Angaben wird verwiesen.</w:t>
      </w:r>
    </w:p>
    <w:p>
      <w:pPr>
        <w:jc w:val="left"/>
      </w:pPr>
      <w:r>
        <w:t>3 Der Vorsitzende teilte gemäß § 243 Abs. 4 Satz 1 StPO mit, dass am 27. März 2026 eine Erörterung nach §§ 202a, 212 StPO stattgefunden hat, an der der Vorsitzende, die Berichterstatterin, die Vertreterin der Staatsanwaltschaft und der Verteidiger teilgenommen haben, und gab deren wesentlichen Inhalt bekannt: erörtert wurde die Möglichkeit einer Verständigung dahin, dass dem Angeklagten für den Fall eines glaubhaften, vollumfänglichen Geständnisses eine Gesamtfreiheitsstrafe von nicht unter zwei Jahren und sechs Monaten und nicht über drei Jahren und zwei Monaten in Aussicht gestellt wird; ferner vorangegangene E-Mail-Kontakte zwischen Verteidigung und Staatsanwaltschaft vom 16., 20. und 30. März 2026 gleichen Inhalts.</w:t>
      </w:r>
    </w:p>
    <w:p>
      <w:pPr>
        <w:jc w:val="left"/>
      </w:pPr>
      <w:r>
        <w:t>4 Der Vertreter der Staatsanwaltschaft verlas den Anklagesatz aus der Anklageschrift der Staatsanwaltschaft Wuppertal vom 2. Februar 2026.</w:t>
      </w:r>
    </w:p>
    <w:p>
      <w:pPr>
        <w:jc w:val="left"/>
      </w:pPr>
      <w:r>
        <w:t>5 Der Vorsitzende wies den Angeklagten darauf hin, dass es ihm freistehe, sich zu der Anklage zu äußern oder nicht zur Sache auszusagen (§ 243 Abs. 5 Satz 1 StPO).</w:t>
      </w:r>
    </w:p>
    <w:p>
      <w:pPr>
        <w:jc w:val="left"/>
      </w:pPr>
      <w:r>
        <w:t>6 Der Vorsitzende unterbreitete sodann für die Kammer folgenden Verständigungsvorschlag (§ 257c Abs. 3 StPO): Für den Fall, dass der Angeklagte die Vorwürfe der Anklage in vollem Umfang glaubhaft gesteht, sagt die Kammer zu, dass die Gesamtfreiheitsstrafe zwei Jahre und sechs Monate nicht unterschreiten und drei Jahre und zwei Monate nicht überschreiten wird. Die Entscheidung über die Einziehung des Wertes von Taterträgen bleibt von der Verständigung unberührt.</w:t>
      </w:r>
    </w:p>
    <w:p>
      <w:pPr>
        <w:jc w:val="left"/>
      </w:pPr>
      <w:r>
        <w:t>7 Die Verfahrensbeteiligten erhielten Gelegenheit zur Stellungnahme (§ 257c Abs. 3 Satz 3 StPO).</w:t>
      </w:r>
    </w:p>
    <w:p>
      <w:pPr>
        <w:jc w:val="left"/>
      </w:pPr>
      <w:r>
        <w:t>8 Die Oberstaatsanwältin erklärte: "Die Staatsanwaltschaft stimmt dem Vorschlag zu."</w:t>
      </w:r>
    </w:p>
    <w:p>
      <w:pPr>
        <w:jc w:val="left"/>
      </w:pPr>
      <w:r>
        <w:t>9 Der Angeklagte erklärte nach Rücksprache mit seinem Verteidiger: "Ich stimme dem Vorschlag zu." Der Verteidiger erklärte: "Die Verteidigung stimmt zu."</w:t>
      </w:r>
    </w:p>
    <w:p>
      <w:pPr>
        <w:jc w:val="left"/>
      </w:pPr>
      <w:r>
        <w:t>10 Der Vorsitzende stellte fest, dass eine Verständigung nach § 257c StPO mit dem aus Ziffer 6 ersichtlichen Inhalt zustande gekommen ist (§ 273 Abs. 1a Satz 1 StPO).</w:t>
      </w:r>
    </w:p>
    <w:p>
      <w:pPr>
        <w:jc w:val="left"/>
      </w:pPr>
      <w:r>
        <w:t>11 Der Angeklagte erklärte sich zur Sache. Er übergab eine schriftliche Geständniserklärung, die er im Wortlaut bestätigte und die als Anlage 1 zum Protokoll genommen wurde. Auf Fragen des Vorsitzenden ergänzte er, die Ankäufe hätten stets in der Halle an der Nützenberger Straße stattgefunden, die Preise habe Lemke vorgegeben, gezahlt habe er bar aus den Plattformerlösen.</w:t>
      </w:r>
    </w:p>
    <w:p>
      <w:pPr>
        <w:jc w:val="left"/>
      </w:pPr>
      <w:r>
        <w:t>12 Auf Fragen der Oberstaatsanwältin bestätigte der Angeklagte die Zahl der Teile und die Erlöse gemäß der Beuteliste Bl. 670–671 d. A. dem Grunde und der Höhe nach.</w:t>
      </w:r>
    </w:p>
    <w:p>
      <w:pPr>
        <w:jc w:val="left"/>
      </w:pPr>
      <w:r>
        <w:t>13 Die Beweisaufnahme wurde unterbrochen. Termin zur Fortsetzung: 12. Mai 2026, 9:00 Uhr, Saal 154. Der Angeklagte wurde auf sein Erscheinen hingewiesen.</w:t>
      </w:r>
    </w:p>
    <w:p>
      <w:pPr>
        <w:jc w:val="left"/>
      </w:pPr>
      <w:r>
        <w:t>Ende: 12:38 Uhr</w:t>
      </w:r>
    </w:p>
    <w:p>
      <w:pPr>
        <w:jc w:val="left"/>
      </w:pPr>
      <w:r>
        <w:t>Dr. Bredebusch</w:t>
      </w:r>
    </w:p>
    <w:p>
      <w:pPr>
        <w:jc w:val="left"/>
      </w:pPr>
      <w:r>
        <w:t>Vorsitzender Richter am Landgericht</w:t>
      </w:r>
    </w:p>
    <w:p>
      <w:pPr>
        <w:jc w:val="left"/>
      </w:pPr>
      <w:r>
        <w:t>Kramer</w:t>
      </w:r>
    </w:p>
    <w:p>
      <w:pPr>
        <w:jc w:val="left"/>
      </w:pPr>
      <w:r>
        <w:t>Urkundsbeamtin der Geschäftsstelle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Wuppertal</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Wuppertal</w:t>
    </w:r>
  </w:p>
  <w:p>
    <w:pPr>
      <w:jc w:val="left"/>
      <w:pBdr>
        <w:bottom w:val="single" w:sz="6" w:space="2" w:color="3B3F45"/>
      </w:pBdr>
    </w:pPr>
    <w:r>
      <w:rPr>
        <w:rFonts w:ascii="Times New Roman" w:hAnsi="Times New Roman"/>
        <w:color w:val="6B6B66"/>
        <w:sz w:val="16"/>
      </w:rPr>
      <w:t>Gericht · Aktenzeichen: 26 KLs 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