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Antrag auf Leistungen zur Berufshilfe</w:t>
      </w:r>
    </w:p>
    <w:p>
      <w:r>
        <w:rPr>
          <w:rFonts w:ascii="Times New Roman" w:hAnsi="Times New Roman"/>
          <w:b/>
          <w:i w:val="0"/>
          <w:sz w:val="22"/>
        </w:rPr>
        <w:t>Kanzlei Lindenhof und Partner mbB</w:t>
      </w:r>
    </w:p>
    <w:p>
      <w:r>
        <w:rPr>
          <w:rFonts w:ascii="Times New Roman" w:hAnsi="Times New Roman"/>
          <w:b w:val="0"/>
          <w:i w:val="0"/>
          <w:sz w:val="22"/>
        </w:rPr>
        <w:t>Domfreihof 6, 54290 Trier</w:t>
      </w:r>
    </w:p>
    <w:p/>
    <w:p>
      <w:pPr>
        <w:pStyle w:val="Heading2"/>
      </w:pPr>
      <w:r>
        <w:t>1. Antragsteller und Adressat</w:t>
      </w:r>
    </w:p>
    <w:p>
      <w:r>
        <w:rPr>
          <w:rFonts w:ascii="Times New Roman" w:hAnsi="Times New Roman"/>
          <w:b w:val="0"/>
          <w:i w:val="0"/>
          <w:sz w:val="22"/>
        </w:rPr>
        <w:t>Antragsteller: Karsten Möller, vertreten durch die unterzeichnende Kanzlei. Adressat: Berufsgenossenschaft Handel und Warenlogistik, Bezirksverwaltung Trier, Aktenzeichen BGHW-2026-350118-MÖLLER.</w:t>
      </w:r>
    </w:p>
    <w:p>
      <w:pPr>
        <w:pStyle w:val="Heading2"/>
      </w:pPr>
      <w:r>
        <w:t>2. Antrag</w:t>
      </w:r>
    </w:p>
    <w:p>
      <w:r>
        <w:rPr>
          <w:rFonts w:ascii="Times New Roman" w:hAnsi="Times New Roman"/>
          <w:b w:val="0"/>
          <w:i w:val="0"/>
          <w:sz w:val="22"/>
        </w:rPr>
        <w:t>Es werden Leistungen zur Berufshilfe nach Paragraf 35 SGB VII beantragt, hilfsweise Leistungen zur medizinisch-beruflich orientierten Rehabilitation, für den Fall, dass eine Rückkehr auf den bisherigen Arbeitsplatz als Lagerleiter mit körperlich schwerer Tätigkeit dauerhaft nicht möglich ist.</w:t>
      </w:r>
    </w:p>
    <w:p>
      <w:pPr>
        <w:pStyle w:val="Heading2"/>
      </w:pPr>
      <w:r>
        <w:t>3. Begründung</w:t>
      </w:r>
    </w:p>
    <w:p>
      <w:r>
        <w:rPr>
          <w:rFonts w:ascii="Times New Roman" w:hAnsi="Times New Roman"/>
          <w:b w:val="0"/>
          <w:i w:val="0"/>
          <w:sz w:val="22"/>
        </w:rPr>
        <w:t>Nach dem Reha-Verlaufsbericht der BG Klinik Ludwigshafen vom 22.06.2026 besteht weiterhin ein relevantes Kraftdefizit der rechten Schulter. Der Arbeitsplatz als Lagerleiter erfordert regelmäßiges Heben und Überkopfarbeiten, die nach ärztlicher Einschätzung derzeit nicht zumutbar sind. Es wird angeregt, eine innerbetriebliche Umsetzung in eine disponierende, überwiegend sitzende Tätigkeit zu prüfen, hilfsweise eine externe Qualifizierungsmassnahme.</w:t>
      </w:r>
    </w:p>
    <w:p>
      <w:pPr>
        <w:pStyle w:val="Heading2"/>
      </w:pPr>
      <w:r>
        <w:t>4. Vorläufiger Vorbehalt</w:t>
      </w:r>
    </w:p>
    <w:p>
      <w:r>
        <w:rPr>
          <w:rFonts w:ascii="Times New Roman" w:hAnsi="Times New Roman"/>
          <w:b w:val="0"/>
          <w:i w:val="0"/>
          <w:sz w:val="22"/>
        </w:rPr>
        <w:t>Der Antrag wird ausdrücklich unter dem Vorbehalt gestellt, dass die BG das Ereignis vom 03.04.2026 als Arbeitsunfall anerkennt. Sollte die Anerkennung verweigert bleiben, wird der Antrag als Eventualantrag für das Widerspruchsverfahren aufrechterhalten.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Lindenhof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KANZLEI LINDENHOF UND PARTNER MBB</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