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Producer Agreement Entwurf Nordlicht in Beton</w:t>
      </w:r>
    </w:p>
    <w:p>
      <w:r>
        <w:t>Parteien: Auerbach Soundworks GmbH und Henning Valtin. Stand 09.05.2026. Der Entwurf ist nicht unterschrieben.</w:t>
      </w:r>
    </w:p>
    <w:p>
      <w:pPr>
        <w:pStyle w:val="Heading1"/>
      </w:pPr>
      <w:r>
        <w:t>1. Beitrag</w:t>
      </w:r>
    </w:p>
    <w:p>
      <w:r>
        <w:t>Producer liefert Beat-Entwurf, Presets, Produktionsberatung und Mix-Feedback. Ob das Februar-Motiv umfasst ist, bleibt offen.</w:t>
      </w:r>
    </w:p>
    <w:p>
      <w:pPr>
        <w:pStyle w:val="Heading1"/>
      </w:pPr>
      <w:r>
        <w:t>2. Rechte</w:t>
      </w:r>
    </w:p>
    <w:p>
      <w:r>
        <w:t>Ausschließliche Nutzungsrechte an verwertbaren Produktionsbeiträgen sollen Auerbach eingeräumt werden. KI-Training, Promptlogs und Dataset-Nutzung sind nicht geregelt.</w:t>
      </w:r>
    </w:p>
    <w:p>
      <w:pPr>
        <w:pStyle w:val="Heading1"/>
      </w:pPr>
      <w:r>
        <w:t>3. Vergütung</w:t>
      </w:r>
    </w:p>
    <w:p>
      <w:r>
        <w:t>Pauschale 4.500 EUR zzgl. Umsatzsteuer und optionaler Erfolgsbonus nach Kampagnenfreigabe. Keine Regelung zu Streaming-Preview, Drittclaims oder Split-Sheet.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Auerbach Soundworks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Auerbach Soundworks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