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Rhein Inkasso GmbH · Kaiserallee 74, 76133 Karlsruhe</w:t>
      </w:r>
    </w:p>
    <w:p>
      <w:pPr>
        <w:spacing w:after="280"/>
      </w:pPr>
      <w:r>
        <w:t>Herrn Tilman Eßwein</w:t>
        <w:br/>
        <w:t>Rheinstraße 208</w:t>
        <w:br/>
        <w:t>76185 Karlsruhe</w:t>
      </w:r>
    </w:p>
    <w:p>
      <w:pPr>
        <w:spacing w:after="180"/>
        <w:jc w:val="right"/>
      </w:pPr>
      <w:r>
        <w:t>Karlsruhe, 18. August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RI-26-118844 / MeterCloud Services GmbH</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Offene Forderung aus Zusatzdienst KomfortPlus</w:t>
            </w:r>
          </w:p>
        </w:tc>
      </w:tr>
    </w:tbl>
    <w:p/>
    <w:p>
      <w:r>
        <w:t>Sehr geehrter Herr Eßwein,</w:t>
      </w:r>
    </w:p>
    <w:p>
      <w:pPr>
        <w:keepLines w:val="0"/>
      </w:pPr>
      <w:r>
        <w:t>uns wurde eine Hauptforderung von 26,70 Euro aus der Rechnung MC-2026-44118 übergeben. Der Lastschrifteinzug vom 15. Juli wurde zurückgegeben. Hinzu kommen eine Rücklastschriftpauschale von 3,50 Euro und Inkassokosten von 18,00 Euro. Der Gesamtbetrag beträgt 48,20 Euro.</w:t>
      </w:r>
    </w:p>
    <w:p>
      <w:pPr>
        <w:keepLines w:val="0"/>
      </w:pPr>
      <w:r>
        <w:t>Sie hatten dem Gläubiger am 30. Juni und 2. Juli mitgeteilt, keinen Zusatzdienst bestellt zu haben. Diese Nachrichten sind in der übergebenen Akte vermerkt. Der Gläubiger hält an seiner Forderung fest und verweist auf ein Aktivierungsprotokoll vom 24. Juni.</w:t>
      </w:r>
    </w:p>
    <w:p>
      <w:pPr>
        <w:keepLines w:val="0"/>
      </w:pPr>
      <w:r>
        <w:t>Bitte zahlen Sie bis zum 1. September oder teilen Sie mit, welche Unterlagen zur Klärung noch fehlen. Eine Meldung an Auskunfteien ist derzeit nicht veranlasst. Das Aktivierungsprotokoll und die Rechnung liegen als Kopie bei.</w:t>
      </w:r>
    </w:p>
    <w:p>
      <w:r>
        <w:t>Mit freundlichen Grüßen</w:t>
      </w:r>
    </w:p>
    <w:p>
      <w:pPr>
        <w:spacing w:before="280"/>
      </w:pPr>
      <w:r>
        <w:t>Selma Brüggemann</w:t>
        <w:br/>
        <w:t>Sachbearbeitung</w:t>
      </w:r>
    </w:p>
    <w:p>
      <w:pPr>
        <w:spacing w:before="240"/>
      </w:pPr>
      <w:r>
        <w:rPr>
          <w:b/>
        </w:rPr>
        <w:t>Anlagen</w:t>
      </w:r>
    </w:p>
    <w:p>
      <w:pPr>
        <w:pStyle w:val="ListNumber"/>
        <w:spacing w:after="40"/>
      </w:pPr>
      <w:r>
        <w:t>Forderungsaufstellung</w:t>
      </w:r>
    </w:p>
    <w:p>
      <w:pPr>
        <w:pStyle w:val="ListNumber"/>
        <w:spacing w:after="40"/>
      </w:pPr>
      <w:r>
        <w:t>Rechnung MC-2026-44118</w:t>
      </w:r>
    </w:p>
    <w:p>
      <w:pPr>
        <w:pStyle w:val="ListNumber"/>
        <w:spacing w:after="40"/>
      </w:pPr>
      <w:r>
        <w:t>Aktivierungsprotokoll</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Rhein Inkasso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Rhein Inkasso GmbH</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Rhein Inkasso GmbH</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Kaiserallee 74, 76133 Karlsruhe</w:t>
            <w:br/>
            <w:t>Telefon 0721 882 771</w:t>
          </w:r>
        </w:p>
      </w:tc>
    </w:tr>
  </w:tbl>
  <w:p>
    <w:pPr>
      <w:jc w:val="left"/>
      <w:pBdr>
        <w:bottom w:val="single" w:sz="6" w:space="2" w:color="8A6A1F"/>
      </w:pBdr>
    </w:pPr>
    <w:r>
      <w:rPr>
        <w:rFonts w:ascii="Times New Roman" w:hAnsi="Times New Roman"/>
        <w:color w:val="6B6B66"/>
        <w:sz w:val="16"/>
      </w:rPr>
      <w:t>76133 Karlsruhe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Offene Forderung aus Zusatzdienst KomfortPlus</dc:title>
  <dc:subject>RI-26-118844 / MeterCloud Services GmbH</dc:subject>
  <dc:creator>Rhein Inkasso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