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Eichschein BAMV-Anlage — BAB 7 km 187,4</w:t>
      </w:r>
    </w:p>
    <w:p>
      <w:pPr>
        <w:jc w:val="left"/>
      </w:pPr>
      <w:r>
        <w:t>Eichbehörde: Landesamt für Maß und Gewicht Niedersachsen (LMG NI), Hannover</w:t>
      </w:r>
    </w:p>
    <w:p>
      <w:pPr>
        <w:jc w:val="left"/>
      </w:pPr>
      <w:r>
        <w:t>Eich-AZ: LMG-NI-2025-BAMV-0447</w:t>
      </w:r>
    </w:p>
    <w:p>
      <w:pPr>
        <w:jc w:val="left"/>
      </w:pPr>
      <w:r>
        <w:t>Datum der Eichung: 18.10.2025</w:t>
      </w:r>
    </w:p>
    <w:p>
      <w:pPr>
        <w:jc w:val="left"/>
      </w:pPr>
      <w:r>
        <w:t>Gültig bis: 31.10.2026</w:t>
      </w:r>
    </w:p>
    <w:p/>
    <w:p>
      <w:pPr>
        <w:pStyle w:val="Heading2"/>
      </w:pPr>
      <w:r>
        <w:rPr>
          <w:rFonts w:ascii="Times New Roman" w:hAnsi="Times New Roman"/>
        </w:rPr>
        <w:t>Gerätedaten (laut Eichschein)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Gerätetyp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LB-7000 Laserbarrieren-Brückensystem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Hersteller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VerkehrsMessTechnik GmbH, Hannover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Seriennummer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LB7-22-00447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Softwareversion (bei Eichung)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4.3.1.1180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PTB-Zulassung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PTB-Zulassung Nr. 49.01/22.017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Verwendungsort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BAB 7, km 187,4, Brücke Bispingen-Nord, Fahrtrichtung Süd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Aufstellungsdatum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12.09.2022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Eichergebnis</w:t>
      </w:r>
    </w:p>
    <w:p>
      <w:pPr>
        <w:jc w:val="left"/>
      </w:pPr>
      <w:r>
        <w:t>Alle geprüften Messwerte liegen innerhalb der Fehlergrenzen nach der Eichordnung. Das Gerät ist eichfähig und ordnungsgemäß geeicht. Es wurden keine Mängel festgestellt.</w:t>
      </w:r>
    </w:p>
    <w:p>
      <w:pPr>
        <w:jc w:val="left"/>
      </w:pPr>
      <w:r>
        <w:t>Prüfungsumfang:</w:t>
      </w:r>
    </w:p>
    <w:p>
      <w:pPr>
        <w:pStyle w:val="ListBullet"/>
      </w:pPr>
      <w:r>
        <w:t>Funktionskontrolle Laserbarriereimpulse (Sende- und Empfangseinheit)</w:t>
      </w:r>
    </w:p>
    <w:p>
      <w:pPr>
        <w:pStyle w:val="ListBullet"/>
      </w:pPr>
      <w:r>
        <w:t>Zeitbasisgenauigkeit (Quarz-Referenz)</w:t>
      </w:r>
    </w:p>
    <w:p>
      <w:pPr>
        <w:pStyle w:val="ListBullet"/>
      </w:pPr>
      <w:r>
        <w:t>Abstandsberechnung (Testläufe mit bekanntem Fahrzeug und Referenzabstand 10 m, 30 m, 50 m)</w:t>
      </w:r>
    </w:p>
    <w:p>
      <w:pPr>
        <w:pStyle w:val="ListBullet"/>
      </w:pPr>
      <w:r>
        <w:t>Softwareintegrität (Hash-Prüfung)</w:t>
      </w:r>
    </w:p>
    <w:p>
      <w:pPr>
        <w:jc w:val="left"/>
      </w:pPr>
      <w:r>
        <w:t>Ergebnis: Alle Prüfwerte innerhalb der Grenzwerte gemäß Eichordnung Anlage 18.</w:t>
      </w:r>
    </w:p>
    <w:p/>
    <w:p>
      <w:pPr>
        <w:pStyle w:val="Heading2"/>
      </w:pPr>
      <w:r>
        <w:rPr>
          <w:rFonts w:ascii="Times New Roman" w:hAnsi="Times New Roman"/>
        </w:rPr>
        <w:t>Kanzleianalyse Eichschein BAMV</w:t>
      </w:r>
    </w:p>
    <w:p>
      <w:pPr>
        <w:jc w:val="left"/>
      </w:pPr>
      <w:r>
        <w:rPr>
          <w:b/>
        </w:rPr>
        <w:t>Prüfpunkt 1 — Aktualität:</w:t>
      </w:r>
    </w:p>
    <w:p>
      <w:pPr>
        <w:jc w:val="left"/>
      </w:pPr>
      <w:r>
        <w:t>Eichung vom 18.10.2025, Tat vom 04.02.2026. Die Eichung war zum Tatzeitpunkt noch gültig (Ablauf 31.10.2026). Kein Ablaufproblem.</w:t>
      </w:r>
    </w:p>
    <w:p>
      <w:pPr>
        <w:jc w:val="left"/>
      </w:pPr>
      <w:r>
        <w:rPr>
          <w:b/>
        </w:rPr>
        <w:t>Prüfpunkt 2 — Softwareversion:</w:t>
      </w:r>
    </w:p>
    <w:p>
      <w:pPr>
        <w:jc w:val="left"/>
      </w:pPr>
      <w:r>
        <w:t>Im Eichschein ist Softwareversion 4.3.1.1180 dokumentiert. Das Messprotokoll (Aktenstück 04) weist dieselbe Softwareversion aus. Übereinstimmung bestätigt — kein Angriffspunkt hierzu.</w:t>
      </w:r>
    </w:p>
    <w:p>
      <w:pPr>
        <w:jc w:val="left"/>
      </w:pPr>
      <w:r>
        <w:rPr>
          <w:b/>
        </w:rPr>
        <w:t>Prüfpunkt 3 — Aufstellungskonformität:</w:t>
      </w:r>
    </w:p>
    <w:p>
      <w:pPr>
        <w:jc w:val="left"/>
      </w:pPr>
      <w:r>
        <w:t>Die PTB-Zulassung schreibt vor, dass die Brücke in einem definierten Neigungswinkel und mit definierten Mindestabständen zu Fahrbahnmarkierungen installiert sein muss. Die Eichung bestätigt dies nicht explizit für den Einzelfall — die Eichung bezieht sich auf das Gerät, nicht auf die konkrete Aufstellungssituation. Nachfrage beim LMG NI, ob eine Aufstellungsabnahme dokumentiert ist, wäre sinnvoll (→ SV Pohlmann-Wittfeldt prüft dies).</w:t>
      </w:r>
    </w:p>
    <w:p>
      <w:pPr>
        <w:jc w:val="left"/>
      </w:pPr>
      <w:r>
        <w:rPr>
          <w:b/>
        </w:rPr>
        <w:t>Prüfpunkt 4 — Messreihen-Zuordnung:</w:t>
      </w:r>
    </w:p>
    <w:p>
      <w:pPr>
        <w:jc w:val="left"/>
      </w:pPr>
      <w:r>
        <w:t>Der Eichschein gilt für Seriennummer LB7-22-00447. Messreihe 188 (04.02.2026) muss diese Seriennummer ausweisen. Bestätigung im Messprotokoll (Aktenstück 04): Übereinstimmung vorhanden.</w:t>
      </w:r>
    </w:p>
    <w:p/>
    <w:p>
      <w:pPr>
        <w:pStyle w:val="Heading2"/>
      </w:pPr>
      <w:r>
        <w:rPr>
          <w:rFonts w:ascii="Times New Roman" w:hAnsi="Times New Roman"/>
        </w:rPr>
        <w:t>Ergebnis</w:t>
      </w:r>
    </w:p>
    <w:p>
      <w:pPr>
        <w:jc w:val="left"/>
      </w:pPr>
      <w:r>
        <w:t>Der Eichschein ist formal in Ordnung und zum Tatzeitpunkt gültig. Angriffspunkt verbleibt bei der Aufstellungskonformität, die durch SV zu prüfen ist.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Eichbehörde: Landesamt für Maß und Gewicht Niedersachsen (LMG NI)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Eichbehörde: Landesamt für Maß und Gewicht Niedersachsen (LMG NI)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Hannover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