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Zustellungsurkunde (PZU) – Bußgeldbescheid 326.OWi.2026.77142</w:t>
      </w:r>
    </w:p>
    <w:p>
      <w:pPr>
        <w:pStyle w:val="Heading2"/>
      </w:pPr>
      <w:r>
        <w:rPr>
          <w:rFonts w:ascii="Times New Roman" w:hAnsi="Times New Roman"/>
        </w:rPr>
        <w:t>1. Postzustellungsurkunde (PZU-Vermerk)</w:t>
      </w:r>
    </w:p>
    <w:p>
      <w:pPr>
        <w:ind w:left="567"/>
      </w:pPr>
      <w:r>
        <w:rPr>
          <w:b/>
          <w:i/>
        </w:rPr>
        <w:t>Deutsche Post AG – Zustellungsurkunde</w:t>
      </w:r>
    </w:p>
    <w:p>
      <w:pPr>
        <w:ind w:left="567"/>
      </w:pPr>
      <w:r>
        <w:rPr>
          <w:i/>
        </w:rPr>
        <w:t>gemäß §§ 176 ff. ZPO i.V.m. § 51 OWiG</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Feld</w:t>
            </w:r>
          </w:p>
        </w:tc>
        <w:tc>
          <w:tcPr>
            <w:tcW w:type="dxa" w:w="4536"/>
          </w:tcPr>
          <w:p>
            <w:r>
              <w:rPr>
                <w:rFonts w:ascii="Times New Roman" w:hAnsi="Times New Roman"/>
                <w:b/>
                <w:sz w:val="20"/>
              </w:rPr>
              <w:t>Inhalt</w:t>
            </w:r>
          </w:p>
        </w:tc>
      </w:tr>
      <w:tr>
        <w:tc>
          <w:tcPr>
            <w:tcW w:type="dxa" w:w="4536"/>
          </w:tcPr>
          <w:p>
            <w:r>
              <w:rPr>
                <w:rFonts w:ascii="Times New Roman" w:hAnsi="Times New Roman"/>
                <w:sz w:val="20"/>
              </w:rPr>
              <w:t>Auftraggeber</w:t>
            </w:r>
          </w:p>
        </w:tc>
        <w:tc>
          <w:tcPr>
            <w:tcW w:type="dxa" w:w="4536"/>
          </w:tcPr>
          <w:p>
            <w:r>
              <w:rPr>
                <w:rFonts w:ascii="Times New Roman" w:hAnsi="Times New Roman"/>
                <w:sz w:val="20"/>
              </w:rPr>
              <w:t>Stadt Köln, Amt für öffentliche Ordnung, Bußgeldstelle</w:t>
            </w:r>
          </w:p>
        </w:tc>
      </w:tr>
      <w:tr>
        <w:tc>
          <w:tcPr>
            <w:tcW w:type="dxa" w:w="4536"/>
          </w:tcPr>
          <w:p>
            <w:r>
              <w:rPr>
                <w:rFonts w:ascii="Times New Roman" w:hAnsi="Times New Roman"/>
                <w:sz w:val="20"/>
              </w:rPr>
              <w:t>Sendungsinhalt</w:t>
            </w:r>
          </w:p>
        </w:tc>
        <w:tc>
          <w:tcPr>
            <w:tcW w:type="dxa" w:w="4536"/>
          </w:tcPr>
          <w:p>
            <w:r>
              <w:rPr>
                <w:rFonts w:ascii="Times New Roman" w:hAnsi="Times New Roman"/>
                <w:sz w:val="20"/>
              </w:rPr>
              <w:t>Bußgeldbescheid Az. 326.OWi.2026.77142</w:t>
            </w:r>
          </w:p>
        </w:tc>
      </w:tr>
      <w:tr>
        <w:tc>
          <w:tcPr>
            <w:tcW w:type="dxa" w:w="4536"/>
          </w:tcPr>
          <w:p>
            <w:r>
              <w:rPr>
                <w:rFonts w:ascii="Times New Roman" w:hAnsi="Times New Roman"/>
                <w:sz w:val="20"/>
              </w:rPr>
              <w:t>Zustellanschrift</w:t>
            </w:r>
          </w:p>
        </w:tc>
        <w:tc>
          <w:tcPr>
            <w:tcW w:type="dxa" w:w="4536"/>
          </w:tcPr>
          <w:p>
            <w:r>
              <w:rPr>
                <w:rFonts w:ascii="Times New Roman" w:hAnsi="Times New Roman"/>
                <w:sz w:val="20"/>
              </w:rPr>
              <w:t>Mertens Haustechnik GbR, Jonas Mertens, Kölner Str. 84, 50825 Köln</w:t>
            </w:r>
          </w:p>
        </w:tc>
      </w:tr>
      <w:tr>
        <w:tc>
          <w:tcPr>
            <w:tcW w:type="dxa" w:w="4536"/>
          </w:tcPr>
          <w:p>
            <w:r>
              <w:rPr>
                <w:rFonts w:ascii="Times New Roman" w:hAnsi="Times New Roman"/>
                <w:sz w:val="20"/>
              </w:rPr>
              <w:t>Art der Zustellung</w:t>
            </w:r>
          </w:p>
        </w:tc>
        <w:tc>
          <w:tcPr>
            <w:tcW w:type="dxa" w:w="4536"/>
          </w:tcPr>
          <w:p>
            <w:r>
              <w:rPr>
                <w:rFonts w:ascii="Times New Roman" w:hAnsi="Times New Roman"/>
                <w:sz w:val="20"/>
              </w:rPr>
              <w:t>Übergabe an Adressaten persönlich (§ 177 ZPO)</w:t>
            </w:r>
          </w:p>
        </w:tc>
      </w:tr>
      <w:tr>
        <w:tc>
          <w:tcPr>
            <w:tcW w:type="dxa" w:w="4536"/>
          </w:tcPr>
          <w:p>
            <w:r>
              <w:rPr>
                <w:rFonts w:ascii="Times New Roman" w:hAnsi="Times New Roman"/>
                <w:sz w:val="20"/>
              </w:rPr>
              <w:t>Zustelldatum</w:t>
            </w:r>
          </w:p>
        </w:tc>
        <w:tc>
          <w:tcPr>
            <w:tcW w:type="dxa" w:w="4536"/>
          </w:tcPr>
          <w:p>
            <w:r>
              <w:rPr>
                <w:rFonts w:ascii="Times New Roman" w:hAnsi="Times New Roman"/>
                <w:b/>
                <w:sz w:val="20"/>
              </w:rPr>
              <w:t>07.05.2026</w:t>
            </w:r>
          </w:p>
        </w:tc>
      </w:tr>
      <w:tr>
        <w:tc>
          <w:tcPr>
            <w:tcW w:type="dxa" w:w="4536"/>
          </w:tcPr>
          <w:p>
            <w:r>
              <w:rPr>
                <w:rFonts w:ascii="Times New Roman" w:hAnsi="Times New Roman"/>
                <w:sz w:val="20"/>
              </w:rPr>
              <w:t>Zustelluhrzeit</w:t>
            </w:r>
          </w:p>
        </w:tc>
        <w:tc>
          <w:tcPr>
            <w:tcW w:type="dxa" w:w="4536"/>
          </w:tcPr>
          <w:p>
            <w:r>
              <w:rPr>
                <w:rFonts w:ascii="Times New Roman" w:hAnsi="Times New Roman"/>
                <w:sz w:val="20"/>
              </w:rPr>
              <w:t>09:34 Uhr</w:t>
            </w:r>
          </w:p>
        </w:tc>
      </w:tr>
      <w:tr>
        <w:tc>
          <w:tcPr>
            <w:tcW w:type="dxa" w:w="4536"/>
          </w:tcPr>
          <w:p>
            <w:r>
              <w:rPr>
                <w:rFonts w:ascii="Times New Roman" w:hAnsi="Times New Roman"/>
                <w:sz w:val="20"/>
              </w:rPr>
              <w:t>Zustellort</w:t>
            </w:r>
          </w:p>
        </w:tc>
        <w:tc>
          <w:tcPr>
            <w:tcW w:type="dxa" w:w="4536"/>
          </w:tcPr>
          <w:p>
            <w:r>
              <w:rPr>
                <w:rFonts w:ascii="Times New Roman" w:hAnsi="Times New Roman"/>
                <w:sz w:val="20"/>
              </w:rPr>
              <w:t>Kölner Str. 84, 50825 Köln-Ehrenfeld, Eingangsbereich EG</w:t>
            </w:r>
          </w:p>
        </w:tc>
      </w:tr>
      <w:tr>
        <w:tc>
          <w:tcPr>
            <w:tcW w:type="dxa" w:w="4536"/>
          </w:tcPr>
          <w:p>
            <w:r>
              <w:rPr>
                <w:rFonts w:ascii="Times New Roman" w:hAnsi="Times New Roman"/>
                <w:sz w:val="20"/>
              </w:rPr>
              <w:t>Empfangsberechtigte Person</w:t>
            </w:r>
          </w:p>
        </w:tc>
        <w:tc>
          <w:tcPr>
            <w:tcW w:type="dxa" w:w="4536"/>
          </w:tcPr>
          <w:p>
            <w:r>
              <w:rPr>
                <w:rFonts w:ascii="Times New Roman" w:hAnsi="Times New Roman"/>
                <w:sz w:val="20"/>
              </w:rPr>
              <w:t>Jonas Mertens (Personalausweis abgefragt, Nr. nicht protokolliert)</w:t>
            </w:r>
          </w:p>
        </w:tc>
      </w:tr>
      <w:tr>
        <w:tc>
          <w:tcPr>
            <w:tcW w:type="dxa" w:w="4536"/>
          </w:tcPr>
          <w:p>
            <w:r>
              <w:rPr>
                <w:rFonts w:ascii="Times New Roman" w:hAnsi="Times New Roman"/>
                <w:sz w:val="20"/>
              </w:rPr>
              <w:t>Zusteller</w:t>
            </w:r>
          </w:p>
        </w:tc>
        <w:tc>
          <w:tcPr>
            <w:tcW w:type="dxa" w:w="4536"/>
          </w:tcPr>
          <w:p>
            <w:r>
              <w:rPr>
                <w:rFonts w:ascii="Times New Roman" w:hAnsi="Times New Roman"/>
                <w:sz w:val="20"/>
              </w:rPr>
              <w:t>Briefzusteller, Depot Köln-West, MA-Nr. 448-W-2103 (Unterschrift auf Original)</w:t>
            </w:r>
          </w:p>
        </w:tc>
      </w:tr>
      <w:tr>
        <w:tc>
          <w:tcPr>
            <w:tcW w:type="dxa" w:w="4536"/>
          </w:tcPr>
          <w:p>
            <w:r>
              <w:rPr>
                <w:rFonts w:ascii="Times New Roman" w:hAnsi="Times New Roman"/>
                <w:sz w:val="20"/>
              </w:rPr>
              <w:t>Unterschrift Empfänger</w:t>
            </w:r>
          </w:p>
        </w:tc>
        <w:tc>
          <w:tcPr>
            <w:tcW w:type="dxa" w:w="4536"/>
          </w:tcPr>
          <w:p>
            <w:r>
              <w:rPr>
                <w:rFonts w:ascii="Times New Roman" w:hAnsi="Times New Roman"/>
                <w:sz w:val="20"/>
              </w:rPr>
              <w:t>eigenhändig geleistet (Original liegt in Papierakte)</w:t>
            </w:r>
          </w:p>
        </w:tc>
      </w:tr>
    </w:tbl>
    <w:p>
      <w:pPr>
        <w:jc w:val="left"/>
      </w:pPr>
      <w:r>
        <w:t>Vermerke des Zustellers:</w:t>
      </w:r>
    </w:p>
    <w:p>
      <w:pPr>
        <w:ind w:left="567"/>
      </w:pPr>
      <w:r>
        <w:rPr>
          <w:i/>
        </w:rPr>
        <w:t>"Sendung mit Zustellungsurkunde. Übergabe an Herrn Jonas Mertens persönlich. Person hat sich als Adressat ausgewiesen. Unterschrift abgenommen. Keine Besonderheiten."</w:t>
      </w:r>
    </w:p>
    <w:p/>
    <w:p>
      <w:pPr>
        <w:pStyle w:val="Heading2"/>
      </w:pPr>
      <w:r>
        <w:rPr>
          <w:rFonts w:ascii="Times New Roman" w:hAnsi="Times New Roman"/>
        </w:rPr>
        <w:t>2. Fristberechnung Einspruch</w:t>
      </w:r>
    </w:p>
    <w:p>
      <w:pPr>
        <w:jc w:val="left"/>
      </w:pPr>
      <w:r>
        <w:t xml:space="preserve">Die Rechtsbehelfsfrist für den Einspruch beträgt nach </w:t>
      </w:r>
      <w:r>
        <w:rPr>
          <w:b/>
        </w:rPr>
        <w:t>§ 67 Abs. 1 OWiG</w:t>
      </w:r>
      <w:r>
        <w:t xml:space="preserve"> zwei Wochen ab Zustellung.</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Position</w:t>
            </w:r>
          </w:p>
        </w:tc>
        <w:tc>
          <w:tcPr>
            <w:tcW w:type="dxa" w:w="4536"/>
          </w:tcPr>
          <w:p>
            <w:r>
              <w:rPr>
                <w:rFonts w:ascii="Times New Roman" w:hAnsi="Times New Roman"/>
                <w:b/>
                <w:sz w:val="20"/>
              </w:rPr>
              <w:t>Datum</w:t>
            </w:r>
          </w:p>
        </w:tc>
      </w:tr>
      <w:tr>
        <w:tc>
          <w:tcPr>
            <w:tcW w:type="dxa" w:w="4536"/>
          </w:tcPr>
          <w:p>
            <w:r>
              <w:rPr>
                <w:rFonts w:ascii="Times New Roman" w:hAnsi="Times New Roman"/>
                <w:sz w:val="20"/>
              </w:rPr>
              <w:t>Zustellungsdatum (PZU)</w:t>
            </w:r>
          </w:p>
        </w:tc>
        <w:tc>
          <w:tcPr>
            <w:tcW w:type="dxa" w:w="4536"/>
          </w:tcPr>
          <w:p>
            <w:r>
              <w:rPr>
                <w:rFonts w:ascii="Times New Roman" w:hAnsi="Times New Roman"/>
                <w:sz w:val="20"/>
              </w:rPr>
              <w:t>07.05.2026 (Donnerstag)</w:t>
            </w:r>
          </w:p>
        </w:tc>
      </w:tr>
      <w:tr>
        <w:tc>
          <w:tcPr>
            <w:tcW w:type="dxa" w:w="4536"/>
          </w:tcPr>
          <w:p>
            <w:r>
              <w:rPr>
                <w:rFonts w:ascii="Times New Roman" w:hAnsi="Times New Roman"/>
                <w:sz w:val="20"/>
              </w:rPr>
              <w:t>Fristbeginn</w:t>
            </w:r>
          </w:p>
        </w:tc>
        <w:tc>
          <w:tcPr>
            <w:tcW w:type="dxa" w:w="4536"/>
          </w:tcPr>
          <w:p>
            <w:r>
              <w:rPr>
                <w:rFonts w:ascii="Times New Roman" w:hAnsi="Times New Roman"/>
                <w:sz w:val="20"/>
              </w:rPr>
              <w:t>08.05.2026 (Freitag, Tag nach Zustellung)</w:t>
            </w:r>
          </w:p>
        </w:tc>
      </w:tr>
      <w:tr>
        <w:tc>
          <w:tcPr>
            <w:tcW w:type="dxa" w:w="4536"/>
          </w:tcPr>
          <w:p>
            <w:r>
              <w:rPr>
                <w:rFonts w:ascii="Times New Roman" w:hAnsi="Times New Roman"/>
                <w:sz w:val="20"/>
              </w:rPr>
              <w:t>Fristende (14. Kalendertag)</w:t>
            </w:r>
          </w:p>
        </w:tc>
        <w:tc>
          <w:tcPr>
            <w:tcW w:type="dxa" w:w="4536"/>
          </w:tcPr>
          <w:p>
            <w:r>
              <w:rPr>
                <w:rFonts w:ascii="Times New Roman" w:hAnsi="Times New Roman"/>
                <w:sz w:val="20"/>
              </w:rPr>
              <w:t>21.05.2026 (Donnerstag)</w:t>
            </w:r>
          </w:p>
        </w:tc>
      </w:tr>
      <w:tr>
        <w:tc>
          <w:tcPr>
            <w:tcW w:type="dxa" w:w="4536"/>
          </w:tcPr>
          <w:p>
            <w:r>
              <w:rPr>
                <w:rFonts w:ascii="Times New Roman" w:hAnsi="Times New Roman"/>
                <w:sz w:val="20"/>
              </w:rPr>
              <w:t>Fristende Prüfung Feiertag</w:t>
            </w:r>
          </w:p>
        </w:tc>
        <w:tc>
          <w:tcPr>
            <w:tcW w:type="dxa" w:w="4536"/>
          </w:tcPr>
          <w:p>
            <w:r>
              <w:rPr>
                <w:rFonts w:ascii="Times New Roman" w:hAnsi="Times New Roman"/>
                <w:sz w:val="20"/>
              </w:rPr>
              <w:t>21.05.2026 ist kein Feiertag in NRW</w:t>
            </w:r>
          </w:p>
        </w:tc>
      </w:tr>
      <w:tr>
        <w:tc>
          <w:tcPr>
            <w:tcW w:type="dxa" w:w="4536"/>
          </w:tcPr>
          <w:p>
            <w:r>
              <w:rPr>
                <w:rFonts w:ascii="Times New Roman" w:hAnsi="Times New Roman"/>
                <w:sz w:val="20"/>
              </w:rPr>
              <w:t>Fristende Prüfung Wochenende</w:t>
            </w:r>
          </w:p>
        </w:tc>
        <w:tc>
          <w:tcPr>
            <w:tcW w:type="dxa" w:w="4536"/>
          </w:tcPr>
          <w:p>
            <w:r>
              <w:rPr>
                <w:rFonts w:ascii="Times New Roman" w:hAnsi="Times New Roman"/>
                <w:sz w:val="20"/>
              </w:rPr>
              <w:t>Donnerstag → kein Verschiebungsgrund</w:t>
            </w:r>
          </w:p>
        </w:tc>
      </w:tr>
      <w:tr>
        <w:tc>
          <w:tcPr>
            <w:tcW w:type="dxa" w:w="4536"/>
          </w:tcPr>
          <w:p>
            <w:r>
              <w:rPr>
                <w:rFonts w:ascii="Times New Roman" w:hAnsi="Times New Roman"/>
                <w:b/>
                <w:sz w:val="20"/>
              </w:rPr>
              <w:t>Einspruchsfrist (Ausschlussfrist)</w:t>
            </w:r>
          </w:p>
        </w:tc>
        <w:tc>
          <w:tcPr>
            <w:tcW w:type="dxa" w:w="4536"/>
          </w:tcPr>
          <w:p>
            <w:r>
              <w:rPr>
                <w:rFonts w:ascii="Times New Roman" w:hAnsi="Times New Roman"/>
                <w:b/>
                <w:sz w:val="20"/>
              </w:rPr>
              <w:t>21.05.2026, 24:00 Uhr</w:t>
            </w:r>
          </w:p>
        </w:tc>
      </w:tr>
    </w:tbl>
    <w:p>
      <w:pPr>
        <w:ind w:left="567"/>
      </w:pPr>
      <w:r>
        <w:rPr>
          <w:b/>
          <w:i/>
        </w:rPr>
        <w:t>Achtung:</w:t>
      </w:r>
      <w:r>
        <w:rPr>
          <w:i/>
        </w:rPr>
        <w:t xml:space="preserve"> Das Zustelldatum beruht auf der Angabe des Mandanten (07.05.2026). Der Umschlag selbst liegt der Kanzlei noch nicht vor. Zur Sicherheit: Einspruch bis spätestens 21.05.2026 einlegen und zugleich Akteneinsicht beantragen. Sollte die PZU ein früheres Datum ausweisen, kann ggf. Wiedereinsetzung in den vorigen Stand (§ 52 OWiG) beantragt werden.</w:t>
      </w:r>
    </w:p>
    <w:p/>
    <w:p>
      <w:pPr>
        <w:pStyle w:val="Heading2"/>
      </w:pPr>
      <w:r>
        <w:rPr>
          <w:rFonts w:ascii="Times New Roman" w:hAnsi="Times New Roman"/>
        </w:rPr>
        <w:t>3. Fristnotizen / Kanzlei-interne Fristennotiz</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Ereignis</w:t>
            </w:r>
          </w:p>
        </w:tc>
        <w:tc>
          <w:tcPr>
            <w:tcW w:type="dxa" w:w="3024"/>
          </w:tcPr>
          <w:p>
            <w:r>
              <w:rPr>
                <w:rFonts w:ascii="Times New Roman" w:hAnsi="Times New Roman"/>
                <w:b/>
                <w:sz w:val="20"/>
              </w:rPr>
              <w:t>Termin</w:t>
            </w:r>
          </w:p>
        </w:tc>
        <w:tc>
          <w:tcPr>
            <w:tcW w:type="dxa" w:w="3024"/>
          </w:tcPr>
          <w:p>
            <w:r>
              <w:rPr>
                <w:rFonts w:ascii="Times New Roman" w:hAnsi="Times New Roman"/>
                <w:b/>
                <w:sz w:val="20"/>
              </w:rPr>
              <w:t>Erledigt</w:t>
            </w:r>
          </w:p>
        </w:tc>
      </w:tr>
      <w:tr>
        <w:tc>
          <w:tcPr>
            <w:tcW w:type="dxa" w:w="3024"/>
          </w:tcPr>
          <w:p>
            <w:r>
              <w:rPr>
                <w:rFonts w:ascii="Times New Roman" w:hAnsi="Times New Roman"/>
                <w:sz w:val="20"/>
              </w:rPr>
              <w:t>Einspruch einlegen (Ausschlussfrist)</w:t>
            </w:r>
          </w:p>
        </w:tc>
        <w:tc>
          <w:tcPr>
            <w:tcW w:type="dxa" w:w="3024"/>
          </w:tcPr>
          <w:p>
            <w:r>
              <w:rPr>
                <w:rFonts w:ascii="Times New Roman" w:hAnsi="Times New Roman"/>
                <w:sz w:val="20"/>
              </w:rPr>
              <w:t>21.05.2026</w:t>
            </w:r>
          </w:p>
        </w:tc>
        <w:tc>
          <w:tcPr>
            <w:tcW w:type="dxa" w:w="3024"/>
          </w:tcPr>
          <w:p>
            <w:r>
              <w:rPr>
                <w:rFonts w:ascii="Times New Roman" w:hAnsi="Times New Roman"/>
                <w:sz w:val="20"/>
              </w:rPr>
              <w:t>☑ (Einspruch abgesandt 14.05.2026)</w:t>
            </w:r>
          </w:p>
        </w:tc>
      </w:tr>
      <w:tr>
        <w:tc>
          <w:tcPr>
            <w:tcW w:type="dxa" w:w="3024"/>
          </w:tcPr>
          <w:p>
            <w:r>
              <w:rPr>
                <w:rFonts w:ascii="Times New Roman" w:hAnsi="Times New Roman"/>
                <w:sz w:val="20"/>
              </w:rPr>
              <w:t>Akteneinsicht anfordern</w:t>
            </w:r>
          </w:p>
        </w:tc>
        <w:tc>
          <w:tcPr>
            <w:tcW w:type="dxa" w:w="3024"/>
          </w:tcPr>
          <w:p>
            <w:r>
              <w:rPr>
                <w:rFonts w:ascii="Times New Roman" w:hAnsi="Times New Roman"/>
                <w:sz w:val="20"/>
              </w:rPr>
              <w:t>14.05.2026</w:t>
            </w:r>
          </w:p>
        </w:tc>
        <w:tc>
          <w:tcPr>
            <w:tcW w:type="dxa" w:w="3024"/>
          </w:tcPr>
          <w:p>
            <w:r>
              <w:rPr>
                <w:rFonts w:ascii="Times New Roman" w:hAnsi="Times New Roman"/>
                <w:sz w:val="20"/>
              </w:rPr>
              <w:t>☑</w:t>
            </w:r>
          </w:p>
        </w:tc>
      </w:tr>
      <w:tr>
        <w:tc>
          <w:tcPr>
            <w:tcW w:type="dxa" w:w="3024"/>
          </w:tcPr>
          <w:p>
            <w:r>
              <w:rPr>
                <w:rFonts w:ascii="Times New Roman" w:hAnsi="Times New Roman"/>
                <w:sz w:val="20"/>
              </w:rPr>
              <w:t>KBA-Auskunft Mandant anfordern</w:t>
            </w:r>
          </w:p>
        </w:tc>
        <w:tc>
          <w:tcPr>
            <w:tcW w:type="dxa" w:w="3024"/>
          </w:tcPr>
          <w:p>
            <w:r>
              <w:rPr>
                <w:rFonts w:ascii="Times New Roman" w:hAnsi="Times New Roman"/>
                <w:sz w:val="20"/>
              </w:rPr>
              <w:t>16.05.2026</w:t>
            </w:r>
          </w:p>
        </w:tc>
        <w:tc>
          <w:tcPr>
            <w:tcW w:type="dxa" w:w="3024"/>
          </w:tcPr>
          <w:p>
            <w:r>
              <w:rPr>
                <w:rFonts w:ascii="Times New Roman" w:hAnsi="Times New Roman"/>
                <w:sz w:val="20"/>
              </w:rPr>
              <w:t>☐</w:t>
            </w:r>
          </w:p>
        </w:tc>
      </w:tr>
      <w:tr>
        <w:tc>
          <w:tcPr>
            <w:tcW w:type="dxa" w:w="3024"/>
          </w:tcPr>
          <w:p>
            <w:r>
              <w:rPr>
                <w:rFonts w:ascii="Times New Roman" w:hAnsi="Times New Roman"/>
                <w:sz w:val="20"/>
              </w:rPr>
              <w:t>Rückmeldung Behörde zur Akteneinsicht</w:t>
            </w:r>
          </w:p>
        </w:tc>
        <w:tc>
          <w:tcPr>
            <w:tcW w:type="dxa" w:w="3024"/>
          </w:tcPr>
          <w:p>
            <w:r>
              <w:rPr>
                <w:rFonts w:ascii="Times New Roman" w:hAnsi="Times New Roman"/>
                <w:sz w:val="20"/>
              </w:rPr>
              <w:t>ca. 03.06.2026 (6 Wochen)</w:t>
            </w:r>
          </w:p>
        </w:tc>
        <w:tc>
          <w:tcPr>
            <w:tcW w:type="dxa" w:w="3024"/>
          </w:tcPr>
          <w:p>
            <w:r>
              <w:rPr>
                <w:rFonts w:ascii="Times New Roman" w:hAnsi="Times New Roman"/>
                <w:sz w:val="20"/>
              </w:rPr>
              <w:t>☐</w:t>
            </w:r>
          </w:p>
        </w:tc>
      </w:tr>
      <w:tr>
        <w:tc>
          <w:tcPr>
            <w:tcW w:type="dxa" w:w="3024"/>
          </w:tcPr>
          <w:p>
            <w:r>
              <w:rPr>
                <w:rFonts w:ascii="Times New Roman" w:hAnsi="Times New Roman"/>
                <w:sz w:val="20"/>
              </w:rPr>
              <w:t>Deckungsanfrage Rechtsschutz (HUK-Coburg)</w:t>
            </w:r>
          </w:p>
        </w:tc>
        <w:tc>
          <w:tcPr>
            <w:tcW w:type="dxa" w:w="3024"/>
          </w:tcPr>
          <w:p>
            <w:r>
              <w:rPr>
                <w:rFonts w:ascii="Times New Roman" w:hAnsi="Times New Roman"/>
                <w:sz w:val="20"/>
              </w:rPr>
              <w:t>09.05.2026</w:t>
            </w:r>
          </w:p>
        </w:tc>
        <w:tc>
          <w:tcPr>
            <w:tcW w:type="dxa" w:w="3024"/>
          </w:tcPr>
          <w:p>
            <w:r>
              <w:rPr>
                <w:rFonts w:ascii="Times New Roman" w:hAnsi="Times New Roman"/>
                <w:sz w:val="20"/>
              </w:rPr>
              <w:t>☑</w:t>
            </w:r>
          </w:p>
        </w:tc>
      </w:tr>
      <w:tr>
        <w:tc>
          <w:tcPr>
            <w:tcW w:type="dxa" w:w="3024"/>
          </w:tcPr>
          <w:p>
            <w:r>
              <w:rPr>
                <w:rFonts w:ascii="Times New Roman" w:hAnsi="Times New Roman"/>
                <w:sz w:val="20"/>
              </w:rPr>
              <w:t>Begründung Einspruch (nach Akteneinsicht)</w:t>
            </w:r>
          </w:p>
        </w:tc>
        <w:tc>
          <w:tcPr>
            <w:tcW w:type="dxa" w:w="3024"/>
          </w:tcPr>
          <w:p>
            <w:r>
              <w:rPr>
                <w:rFonts w:ascii="Times New Roman" w:hAnsi="Times New Roman"/>
                <w:sz w:val="20"/>
              </w:rPr>
              <w:t>ca. 15.06.2026</w:t>
            </w:r>
          </w:p>
        </w:tc>
        <w:tc>
          <w:tcPr>
            <w:tcW w:type="dxa" w:w="3024"/>
          </w:tcPr>
          <w:p>
            <w:r>
              <w:rPr>
                <w:rFonts w:ascii="Times New Roman" w:hAnsi="Times New Roman"/>
                <w:sz w:val="20"/>
              </w:rPr>
              <w:t>☐</w:t>
            </w:r>
          </w:p>
        </w:tc>
      </w:tr>
      <w:tr>
        <w:tc>
          <w:tcPr>
            <w:tcW w:type="dxa" w:w="3024"/>
          </w:tcPr>
          <w:p>
            <w:r>
              <w:rPr>
                <w:rFonts w:ascii="Times New Roman" w:hAnsi="Times New Roman"/>
                <w:sz w:val="20"/>
              </w:rPr>
              <w:t>Hauptverhandlung (Schätzung)</w:t>
            </w:r>
          </w:p>
        </w:tc>
        <w:tc>
          <w:tcPr>
            <w:tcW w:type="dxa" w:w="3024"/>
          </w:tcPr>
          <w:p>
            <w:r>
              <w:rPr>
                <w:rFonts w:ascii="Times New Roman" w:hAnsi="Times New Roman"/>
                <w:sz w:val="20"/>
              </w:rPr>
              <w:t>ca. Herbst 2026</w:t>
            </w:r>
          </w:p>
        </w:tc>
        <w:tc>
          <w:tcPr>
            <w:tcW w:type="dxa" w:w="3024"/>
          </w:tcPr>
          <w:p>
            <w:r>
              <w:rPr>
                <w:rFonts w:ascii="Times New Roman" w:hAnsi="Times New Roman"/>
                <w:sz w:val="20"/>
              </w:rPr>
              <w:t>☐</w:t>
            </w:r>
          </w:p>
        </w:tc>
      </w:tr>
    </w:tbl>
    <w:p/>
    <w:p>
      <w:pPr>
        <w:pStyle w:val="Heading2"/>
      </w:pPr>
      <w:r>
        <w:rPr>
          <w:rFonts w:ascii="Times New Roman" w:hAnsi="Times New Roman"/>
        </w:rPr>
        <w:t>4. Rechtliche Hinweise zur PZU-Zustellung</w:t>
      </w:r>
    </w:p>
    <w:p>
      <w:pPr>
        <w:jc w:val="left"/>
      </w:pPr>
      <w:r>
        <w:rPr>
          <w:b/>
        </w:rPr>
        <w:t>Zustellungsfiktion (§ 182 ZPO, hier nicht einschlägig):</w:t>
      </w:r>
      <w:r>
        <w:t xml:space="preserve"> Bei Übergabe an den Adressaten persönlich gilt die Zustellung mit dem Tag der tatsächlichen Übergabe als bewirkt. Es existiert keine Drei-Tage-Vermutung nach § 41 VwVfG, da es sich um förmliche Zustellung handelt.</w:t>
      </w:r>
    </w:p>
    <w:p>
      <w:pPr>
        <w:jc w:val="left"/>
      </w:pPr>
      <w:r>
        <w:rPr>
          <w:b/>
        </w:rPr>
        <w:t>Risiko nicht korrekte PZU:</w:t>
      </w:r>
      <w:r>
        <w:t xml:space="preserve"> Falls der Zusteller das Datum falsch eingetragen oder die Unterschrift nicht ordnungsgemäß abgenommen hat, kann die Zustellung unwirksam sein (§ 189 ZPO). In diesem Fall wäre die Frist neu zu berechnen, beginnend mit dem tatsächlichen Zugangsdatum (Heilungswirkung). Dieses Argument ist jedoch nur begrenzt belastbar und sollte lediglich als ergänzende Reserve notiert werden.</w:t>
      </w:r>
    </w:p>
    <w:p>
      <w:pPr>
        <w:jc w:val="left"/>
      </w:pPr>
      <w:r>
        <w:rPr>
          <w:b/>
        </w:rPr>
        <w:t>Öffentliche Zustellung (§ 185 ZPO):</w:t>
      </w:r>
      <w:r>
        <w:t xml:space="preserve"> Nicht einschlägig, da Adressant bekannt und erreichbar.</w:t>
      </w:r>
    </w:p>
    <w:p/>
    <w:p>
      <w:pPr>
        <w:jc w:val="left"/>
      </w:pPr>
      <w:r>
        <w:rPr>
          <w:i/>
        </w:rPr>
        <w:t>Aktenzeichen: 326.OWi.2026.77142 | Kanzleiakte: KZ-2026-0514-MER | Fristenblatt Stand: 09.05.2026</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Deutsche Post AG</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8A6A1F"/>
        <w:sz w:val="24"/>
      </w:rPr>
      <w:t>Deutsche Post AG</w:t>
    </w:r>
  </w:p>
  <w:p>
    <w:pPr>
      <w:jc w:val="left"/>
      <w:pBdr>
        <w:bottom w:val="single" w:sz="6" w:space="2" w:color="8A6A1F"/>
      </w:pBdr>
    </w:pPr>
    <w:r>
      <w:rPr>
        <w:rFonts w:ascii="Times New Roman" w:hAnsi="Times New Roman"/>
        <w:color w:val="6B6B66"/>
        <w:sz w:val="16"/>
      </w:rPr>
      <w:t>Unternehmen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