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Einspruch gegen Bußgeldbescheid — AG Lüdenscheid 40 OWi-83 Js 7411/26</w:t>
      </w:r>
    </w:p>
    <w:p>
      <w:pPr>
        <w:jc w:val="left"/>
      </w:pPr>
      <w:r>
        <w:rPr>
          <w:b/>
        </w:rPr>
        <w:t>Kanzlei Hoffmann Verkehrsrecht</w:t>
      </w:r>
    </w:p>
    <w:p>
      <w:pPr>
        <w:jc w:val="left"/>
      </w:pPr>
      <w:r>
        <w:t>RA Sebastian Hoffmann — Fachanwalt für Verkehrsrecht</w:t>
      </w:r>
    </w:p>
    <w:p>
      <w:pPr>
        <w:jc w:val="left"/>
      </w:pPr>
      <w:r>
        <w:t>Altenaer Straße 112 · 58507 Lüdenscheid</w:t>
      </w:r>
    </w:p>
    <w:p>
      <w:pPr>
        <w:jc w:val="left"/>
      </w:pPr>
      <w:r>
        <w:t>Tel. 02351 / 47 83 20 · Fax 02351 / 47 83 29</w:t>
      </w:r>
    </w:p>
    <w:p>
      <w:pPr>
        <w:jc w:val="left"/>
      </w:pPr>
      <w:r>
        <w:t>s.hoffmann@hoffmann-verkehrsrecht.de</w:t>
      </w:r>
    </w:p>
    <w:p/>
    <w:p>
      <w:pPr>
        <w:jc w:val="left"/>
      </w:pPr>
      <w:r>
        <w:rPr>
          <w:b/>
        </w:rPr>
        <w:t>Kreispolizeibehörde Märkischer Kreis</w:t>
      </w:r>
    </w:p>
    <w:p>
      <w:pPr>
        <w:jc w:val="left"/>
      </w:pPr>
      <w:r>
        <w:t>Zentrale Bußgeldstelle</w:t>
      </w:r>
    </w:p>
    <w:p>
      <w:pPr>
        <w:jc w:val="left"/>
      </w:pPr>
      <w:r>
        <w:t>Bismarckstraße 18</w:t>
      </w:r>
    </w:p>
    <w:p>
      <w:pPr>
        <w:jc w:val="left"/>
      </w:pPr>
      <w:r>
        <w:t>58762 Altena</w:t>
      </w:r>
    </w:p>
    <w:p>
      <w:pPr>
        <w:jc w:val="left"/>
      </w:pPr>
      <w:r>
        <w:t>Lüdenscheid, 10. Februar 2026</w:t>
      </w:r>
    </w:p>
    <w:p/>
    <w:p>
      <w:pPr>
        <w:jc w:val="left"/>
      </w:pPr>
      <w:r>
        <w:rPr>
          <w:b/>
        </w:rPr>
        <w:t>Betr.:</w:t>
      </w:r>
      <w:r>
        <w:t xml:space="preserve"> Bußgeldbescheid vom 28.01.2026, Az. 40 OWi-83 Js 7411/26</w:t>
      </w:r>
    </w:p>
    <w:p>
      <w:pPr>
        <w:jc w:val="left"/>
      </w:pPr>
      <w:r>
        <w:rPr>
          <w:b/>
        </w:rPr>
        <w:t>Mandant:</w:t>
      </w:r>
      <w:r>
        <w:t xml:space="preserve"> Holger Tannenbruck, geb. 17.03.1973</w:t>
      </w:r>
    </w:p>
    <w:p>
      <w:pPr>
        <w:jc w:val="left"/>
      </w:pPr>
      <w:r>
        <w:rPr>
          <w:b/>
        </w:rPr>
        <w:t>Anlage:</w:t>
      </w:r>
      <w:r>
        <w:t xml:space="preserve"> Vollmacht vom 15.01.2026</w:t>
      </w:r>
    </w:p>
    <w:p/>
    <w:p>
      <w:pPr>
        <w:pStyle w:val="Heading2"/>
      </w:pPr>
      <w:r>
        <w:rPr>
          <w:rFonts w:ascii="Times New Roman" w:hAnsi="Times New Roman"/>
        </w:rPr>
        <w:t>Einspruch</w:t>
      </w:r>
    </w:p>
    <w:p>
      <w:pPr>
        <w:jc w:val="left"/>
      </w:pPr>
      <w:r>
        <w:t xml:space="preserve">Namens und im Auftrag meines Mandanten, Herrn Holger Tannenbruck, lege ich gegen den Bußgeldbescheid der Kreispolizeibehörde Märkischer Kreis vom </w:t>
      </w:r>
      <w:r>
        <w:rPr>
          <w:b/>
        </w:rPr>
        <w:t>28.01.2026</w:t>
      </w:r>
      <w:r>
        <w:t xml:space="preserve"> (Az. 40 OWi-83 Js 7411/26) fristgerecht</w:t>
      </w:r>
    </w:p>
    <w:p>
      <w:pPr>
        <w:jc w:val="left"/>
      </w:pPr>
      <w:r>
        <w:rPr>
          <w:b/>
        </w:rPr>
        <w:t>EINSPRUCH</w:t>
      </w:r>
    </w:p>
    <w:p>
      <w:pPr>
        <w:jc w:val="left"/>
      </w:pPr>
      <w:r>
        <w:t>ein.</w:t>
      </w:r>
    </w:p>
    <w:p>
      <w:pPr>
        <w:jc w:val="left"/>
      </w:pPr>
      <w:r>
        <w:t>Der Einspruch wird zunächst ohne Begründung eingelegt. Die Begründung bleibt einem gesonderten Schriftsatz vorbehalten.</w:t>
      </w:r>
    </w:p>
    <w:p/>
    <w:p>
      <w:pPr>
        <w:pStyle w:val="Heading2"/>
      </w:pPr>
      <w:r>
        <w:rPr>
          <w:rFonts w:ascii="Times New Roman" w:hAnsi="Times New Roman"/>
        </w:rPr>
        <w:t>Begründung (vorläufig)</w:t>
      </w:r>
    </w:p>
    <w:p>
      <w:pPr>
        <w:pStyle w:val="Heading3"/>
      </w:pPr>
      <w:r>
        <w:rPr>
          <w:rFonts w:ascii="Times New Roman" w:hAnsi="Times New Roman"/>
        </w:rPr>
        <w:t>I. Formelle Rügen</w:t>
      </w:r>
    </w:p>
    <w:p>
      <w:pPr>
        <w:jc w:val="left"/>
      </w:pPr>
      <w:r>
        <w:rPr>
          <w:b/>
        </w:rPr>
        <w:t>1. Fehlende Messprotokolle</w:t>
      </w:r>
    </w:p>
    <w:p>
      <w:pPr>
        <w:jc w:val="left"/>
      </w:pPr>
      <w:r>
        <w:t>Der Bußgeldbescheid verweist auf Messprotokoll ESO-2026-01-12-002891, legt dieses jedoch nicht bei. Gemäß § 46 Abs. 1 OWiG i.V.m. § 147 Abs. 1 StPO steht dem Verteidiger ein umfassendes Akteneinsichtsrecht zu. Ich beantrage hiermit die vollständige Vorlage aller Messunterlagen:</w:t>
      </w:r>
    </w:p>
    <w:p>
      <w:pPr>
        <w:pStyle w:val="ListBullet"/>
      </w:pPr>
      <w:r>
        <w:t>Eichschein für das Messgerät ESO ePoliceSection (Seriennummer, Eichdatum, Gültigkeitsdauer)</w:t>
      </w:r>
    </w:p>
    <w:p>
      <w:pPr>
        <w:pStyle w:val="ListBullet"/>
      </w:pPr>
      <w:r>
        <w:t>Vollständiges Messprotokoll der Einzelmessung vom 12.01.2026</w:t>
      </w:r>
    </w:p>
    <w:p>
      <w:pPr>
        <w:pStyle w:val="ListBullet"/>
      </w:pPr>
      <w:r>
        <w:t>Messfoto zur Fahreridentifikation</w:t>
      </w:r>
    </w:p>
    <w:p>
      <w:pPr>
        <w:pStyle w:val="ListBullet"/>
      </w:pPr>
      <w:r>
        <w:t>Wartungs- und Kalibrierprotokolle des Gerätes (letzte 12 Monate)</w:t>
      </w:r>
    </w:p>
    <w:p>
      <w:pPr>
        <w:jc w:val="left"/>
      </w:pPr>
      <w:r>
        <w:t>Bis zur Vorlage dieser Unterlagen ist mir eine inhaltliche Prüfung des Messergebnisses nicht möglich.</w:t>
      </w:r>
    </w:p>
    <w:p>
      <w:pPr>
        <w:jc w:val="left"/>
      </w:pPr>
      <w:r>
        <w:rPr>
          <w:b/>
        </w:rPr>
        <w:t>2. Unvollständige Bescheidbegründung (§ 66 OWiG)</w:t>
      </w:r>
    </w:p>
    <w:p>
      <w:pPr>
        <w:jc w:val="left"/>
      </w:pPr>
      <w:r>
        <w:t>Der Bußgeldbescheid enthält keine ausreichende Bezeichnung der Beweismittel (§ 66 Abs. 1 Nr. 3 OWiG). Die bloße Benennung des Messgerätes ohne Angabe des konkreten Messverfahrens (Streckenabschnittsmessung ESO vs. Einzelmessung), der Messunsicherheit und des konkreten Fotonachweises genügt nicht den gesetzlichen Anforderungen.</w:t>
      </w:r>
    </w:p>
    <w:p>
      <w:pPr>
        <w:pStyle w:val="Heading3"/>
      </w:pPr>
      <w:r>
        <w:rPr>
          <w:rFonts w:ascii="Times New Roman" w:hAnsi="Times New Roman"/>
        </w:rPr>
        <w:t>II. Materielle Rügen</w:t>
      </w:r>
    </w:p>
    <w:p>
      <w:pPr>
        <w:jc w:val="left"/>
      </w:pPr>
      <w:r>
        <w:rPr>
          <w:b/>
        </w:rPr>
        <w:t>3. Ordnungsgemäßheit der Beschilderung</w:t>
      </w:r>
    </w:p>
    <w:p>
      <w:pPr>
        <w:jc w:val="left"/>
      </w:pPr>
      <w:r>
        <w:t>Es ist fraglich, ob die Beschilderung der Baustellenzone (Zeichen 274, 80 km/h) zum Unfallzeitpunkt (01:29 Uhr, Nacht) gemäß § 39 Abs. 1 StVO ordnungsgemäß erkennbar und beleuchtet war. Straßen.NRW ist zur Gewährleistung der Lesbarkeit von Verkehrszeichen in der Nacht verpflichtet (§ 45 Abs. 1 StVO). Ich beantrage die Vorlage des Beleuchtnungsnachweises für die Baustellenbeschilderung.</w:t>
      </w:r>
    </w:p>
    <w:p>
      <w:pPr>
        <w:jc w:val="left"/>
      </w:pPr>
      <w:r>
        <w:rPr>
          <w:b/>
        </w:rPr>
        <w:t>4. Aktive Baustelle zum Tatzeitpunkt</w:t>
      </w:r>
    </w:p>
    <w:p>
      <w:pPr>
        <w:jc w:val="left"/>
      </w:pPr>
      <w:r>
        <w:t>Die Geschwindigkeitsbeschränkung von 80 km/h gilt nach der Rechtsprechung für Baustellenzonen grundsätzlich rund um die Uhr, sofern die Baustelle aktiv und baubedingte Gefahren latent vorhanden sind. Es ist jedoch zu klären, ob zum Tatzeitpunkt (nachts, 01:29 Uhr) aktiv Bauarbeiten stattfanden und ob die Baustellenfahrbahn zum Tatzeitpunkt die vorgeschriebene Spurführung aufwies. Ich beantrage Auskunft über den Baustellenzustand (Bautagebuch Straßen.NRW) zum 12.01.2026, 01:00–02:00 Uhr.</w:t>
      </w:r>
    </w:p>
    <w:p>
      <w:pPr>
        <w:jc w:val="left"/>
      </w:pPr>
      <w:r>
        <w:rPr>
          <w:b/>
        </w:rPr>
        <w:t>5. Hypothetischer Kausalzusammenhang und Gefährdungslage</w:t>
      </w:r>
    </w:p>
    <w:p>
      <w:pPr>
        <w:jc w:val="left"/>
      </w:pPr>
      <w:r>
        <w:t>Der Bußgeldbescheid steht im Zusammenhang mit dem Strafverfahren (Az. StA Hagen 83 Js 7411/26). Die Geschwindigkeitsüberschreitung ist Gegenstand auch der strafrechtlichen Würdigung. Gemäß § 21 OWiG wird beantragt zu prüfen, ob das OWi-Verfahren im Hinblick auf das Strafverfahren zurückzustellen ist.</w:t>
      </w:r>
    </w:p>
    <w:p>
      <w:pPr>
        <w:pStyle w:val="Heading3"/>
      </w:pPr>
      <w:r>
        <w:rPr>
          <w:rFonts w:ascii="Times New Roman" w:hAnsi="Times New Roman"/>
        </w:rPr>
        <w:t>III. Beweisanträge</w:t>
      </w:r>
    </w:p>
    <w:p>
      <w:pPr>
        <w:jc w:val="left"/>
      </w:pPr>
      <w:r>
        <w:t>Ich beantrage für den Fall der Hauptverhandlung:</w:t>
      </w:r>
    </w:p>
    <w:p>
      <w:pPr>
        <w:pStyle w:val="ListNumber"/>
      </w:pPr>
      <w:r>
        <w:t>Einholung eines Sachverständigengutachtens zur Ordnungsgemäßheit der Messung (standardisiertes Messverfahren nach § 45 Abs. 1 StVO)</w:t>
      </w:r>
    </w:p>
    <w:p>
      <w:pPr>
        <w:pStyle w:val="ListNumber"/>
      </w:pPr>
      <w:r>
        <w:t>Vernehmung des Zeugen Bernhard Hockstein zu seiner Wahrnehmung der Fahrweise des Betroffenen auf der A45</w:t>
      </w:r>
    </w:p>
    <w:p>
      <w:pPr>
        <w:pStyle w:val="ListNumber"/>
      </w:pPr>
      <w:r>
        <w:t>Ortsbesichtigung zur Überprüfung der Beschilderungssituation bei km 86,0 und 86,8 der A45</w:t>
      </w:r>
    </w:p>
    <w:p/>
    <w:p>
      <w:pPr>
        <w:pStyle w:val="Heading2"/>
      </w:pPr>
      <w:r>
        <w:rPr>
          <w:rFonts w:ascii="Times New Roman" w:hAnsi="Times New Roman"/>
        </w:rPr>
        <w:t>Antrag auf Akteneinsicht</w:t>
      </w:r>
    </w:p>
    <w:p>
      <w:pPr>
        <w:jc w:val="left"/>
      </w:pPr>
      <w:r>
        <w:t xml:space="preserve">Gemäß § 46 Abs. 1 OWiG i.V.m. § 147 StPO beantrage ich </w:t>
      </w:r>
      <w:r>
        <w:rPr>
          <w:b/>
        </w:rPr>
        <w:t>vollständige Akteneinsicht</w:t>
      </w:r>
      <w:r>
        <w:t xml:space="preserve"> in alle zum Verfahren Az. 40 OWi-83 Js 7411/26 geführten Akten, insbesondere:</w:t>
      </w:r>
    </w:p>
    <w:p>
      <w:pPr>
        <w:pStyle w:val="ListBullet"/>
      </w:pPr>
      <w:r>
        <w:t>Messprotokoll und Messfoto</w:t>
      </w:r>
    </w:p>
    <w:p>
      <w:pPr>
        <w:pStyle w:val="ListBullet"/>
      </w:pPr>
      <w:r>
        <w:t>Polizeiliche Unfallaufnahme</w:t>
      </w:r>
    </w:p>
    <w:p>
      <w:pPr>
        <w:pStyle w:val="ListBullet"/>
      </w:pPr>
      <w:r>
        <w:t>Zeugenniederschriften</w:t>
      </w:r>
    </w:p>
    <w:p>
      <w:pPr>
        <w:pStyle w:val="ListBullet"/>
      </w:pPr>
      <w:r>
        <w:t>Korrespondenz mit StA Hagen</w:t>
      </w:r>
    </w:p>
    <w:p>
      <w:pPr>
        <w:jc w:val="left"/>
      </w:pPr>
      <w:r>
        <w:t>Die Akteneinsicht kann per beA-Dateitransfer an meine Kanzleiadresse erfolgen.</w:t>
      </w:r>
    </w:p>
    <w:p/>
    <w:p>
      <w:pPr>
        <w:jc w:val="left"/>
      </w:pPr>
      <w:r>
        <w:t>Mit freundlichen Grüßen</w:t>
      </w:r>
    </w:p>
    <w:p>
      <w:pPr>
        <w:jc w:val="left"/>
      </w:pPr>
      <w:r>
        <w:rPr>
          <w:b/>
        </w:rPr>
        <w:t>Sebastian Hoffmann</w:t>
      </w:r>
    </w:p>
    <w:p>
      <w:pPr>
        <w:jc w:val="left"/>
      </w:pPr>
      <w:r>
        <w:t>Rechtsanwalt, Fachanwalt für Verkehrsrecht</w:t>
      </w:r>
    </w:p>
    <w:p>
      <w:pPr>
        <w:jc w:val="left"/>
      </w:pPr>
      <w:r>
        <w:t>Kanzlei Hoffmann Verkehrsrecht, Lüdenscheid</w:t>
      </w:r>
    </w:p>
    <w:p/>
    <w:p>
      <w:pPr>
        <w:jc w:val="left"/>
      </w:pPr>
      <w:r>
        <w:rPr>
          <w:i/>
        </w:rPr>
        <w:t>Entwurf erstellt 09.02.2026 — eingereicht per Fax 10.02.2026, 16:42 Uhr — Faxprotokoll Anlage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Kreispolizeibehörde Märkischer Kreis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Kreispolizeibehörde Märkischer Kreis</w:t>
    </w:r>
  </w:p>
  <w:p>
    <w:pPr>
      <w:jc w:val="left"/>
      <w:pBdr>
        <w:bottom w:val="single" w:sz="6" w:space="2" w:color="3B3F45"/>
      </w:pBdr>
    </w:pPr>
    <w:r>
      <w:rPr>
        <w:rFonts w:ascii="Times New Roman" w:hAnsi="Times New Roman"/>
        <w:color w:val="6B6B66"/>
        <w:sz w:val="16"/>
      </w:rPr>
      <w:t>Behörde · 83 Js 7411/26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