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Alkohol-Abstinenznachweis — Haaranalyse (EtG)</w:t>
      </w:r>
    </w:p>
    <w:p>
      <w:pPr>
        <w:jc w:val="left"/>
      </w:pPr>
      <w:r>
        <w:rPr>
          <w:b/>
        </w:rPr>
        <w:t>Labor:</w:t>
      </w:r>
      <w:r>
        <w:t xml:space="preserve"> Haaranalytik-Labor Dr. Voigt &amp; Partner, Institut für Forensische Toxikologie</w:t>
      </w:r>
    </w:p>
    <w:p>
      <w:pPr>
        <w:jc w:val="left"/>
      </w:pPr>
      <w:r>
        <w:rPr>
          <w:b/>
        </w:rPr>
        <w:t>Anschrift:</w:t>
      </w:r>
      <w:r>
        <w:t xml:space="preserve"> Elisabethstraße 41, 40217 Düsseldorf</w:t>
      </w:r>
    </w:p>
    <w:p>
      <w:pPr>
        <w:jc w:val="left"/>
      </w:pPr>
      <w:r>
        <w:rPr>
          <w:b/>
        </w:rPr>
        <w:t>Labor-Nr.:</w:t>
      </w:r>
      <w:r>
        <w:t xml:space="preserve"> HA-2026-04-0831</w:t>
      </w:r>
    </w:p>
    <w:p>
      <w:pPr>
        <w:jc w:val="left"/>
      </w:pPr>
      <w:r>
        <w:rPr>
          <w:b/>
        </w:rPr>
        <w:t>Auftraggeber:</w:t>
      </w:r>
      <w:r>
        <w:t xml:space="preserve"> Tannenbruck, Holger (über DEKRA Automobil GmbH, Essen)</w:t>
      </w:r>
    </w:p>
    <w:p>
      <w:pPr>
        <w:jc w:val="left"/>
      </w:pPr>
      <w:r>
        <w:rPr>
          <w:b/>
        </w:rPr>
        <w:t>Datum der Haarentnahme:</w:t>
      </w:r>
      <w:r>
        <w:t xml:space="preserve"> 07.04.2026</w:t>
      </w:r>
    </w:p>
    <w:p>
      <w:pPr>
        <w:jc w:val="left"/>
      </w:pPr>
      <w:r>
        <w:rPr>
          <w:b/>
        </w:rPr>
        <w:t>Datum des Befunds:</w:t>
      </w:r>
      <w:r>
        <w:t xml:space="preserve"> 14.04.2026</w:t>
      </w:r>
    </w:p>
    <w:p/>
    <w:p>
      <w:pPr>
        <w:pStyle w:val="Heading2"/>
      </w:pPr>
      <w:r>
        <w:rPr>
          <w:rFonts w:ascii="Times New Roman" w:hAnsi="Times New Roman"/>
        </w:rPr>
        <w:t>I. Probenentnahme</w:t>
      </w:r>
    </w:p>
    <w:p>
      <w:pPr>
        <w:jc w:val="left"/>
      </w:pPr>
      <w:r>
        <w:rPr>
          <w:b/>
        </w:rPr>
        <w:t>Entnahmeart:</w:t>
      </w:r>
      <w:r>
        <w:t xml:space="preserve"> Haare aus dem Scheitelbereich (standardisierte Entnahme nach Gesellschaft für Toxikologische und Forensische Chemie — GTFCh-Empfehlungen)</w:t>
      </w:r>
    </w:p>
    <w:p>
      <w:pPr>
        <w:jc w:val="left"/>
      </w:pPr>
      <w:r>
        <w:rPr>
          <w:b/>
        </w:rPr>
        <w:t>Haarlänge:</w:t>
      </w:r>
      <w:r>
        <w:t xml:space="preserve"> 8,0 cm (entspricht ca. 8 Monaten Wachstum rückwirkend von April 2026, d.h. ab ca. August 2025)</w:t>
      </w:r>
    </w:p>
    <w:p>
      <w:pPr>
        <w:jc w:val="left"/>
      </w:pPr>
      <w:r>
        <w:rPr>
          <w:b/>
        </w:rPr>
        <w:t>Probenmenge:</w:t>
      </w:r>
      <w:r>
        <w:t xml:space="preserve"> 120 mg (ausreichend für Analyse und Rückstellprobe)</w:t>
      </w:r>
    </w:p>
    <w:p>
      <w:pPr>
        <w:jc w:val="left"/>
      </w:pPr>
      <w:r>
        <w:rPr>
          <w:b/>
        </w:rPr>
        <w:t>Identifikation:</w:t>
      </w:r>
      <w:r>
        <w:t xml:space="preserve"> Personalausweis Tannenbruck vorgelegt, Lichtbild dokumentiert</w:t>
      </w:r>
    </w:p>
    <w:p>
      <w:pPr>
        <w:jc w:val="left"/>
      </w:pPr>
      <w:r>
        <w:rPr>
          <w:b/>
        </w:rPr>
        <w:t>Entnahme durch:</w:t>
      </w:r>
      <w:r>
        <w:t xml:space="preserve"> Dr. med. Uwe Kessler, Facharzt für Allgemeinmedizin, Lüdenscheid (Arzttermin)</w:t>
      </w:r>
    </w:p>
    <w:p/>
    <w:p>
      <w:pPr>
        <w:pStyle w:val="Heading2"/>
      </w:pPr>
      <w:r>
        <w:rPr>
          <w:rFonts w:ascii="Times New Roman" w:hAnsi="Times New Roman"/>
        </w:rPr>
        <w:t>II. Analysemethode</w:t>
      </w:r>
    </w:p>
    <w:p>
      <w:pPr>
        <w:jc w:val="left"/>
      </w:pPr>
      <w:r>
        <w:t xml:space="preserve">Die Haaranalyse auf Ethylglucuronid (EtG) erfolgte mittels </w:t>
      </w:r>
      <w:r>
        <w:rPr>
          <w:b/>
        </w:rPr>
        <w:t>LC-MS/MS (Flüssigchromatographie-Tandem-Massenspektrometrie)</w:t>
      </w:r>
      <w:r>
        <w:t xml:space="preserve"> nach dem Standard der Deutschen Gesellschaft für Rechtsmedizin (DGRM) und der GTFCh.</w:t>
      </w:r>
    </w:p>
    <w:p>
      <w:pPr>
        <w:jc w:val="left"/>
      </w:pPr>
      <w:r>
        <w:rPr>
          <w:b/>
        </w:rPr>
        <w:t>EtG</w:t>
      </w:r>
      <w:r>
        <w:t xml:space="preserve"> ist ein direkter Alkohol-Metabolit und lagert sich über den Schweiß in die Haarmatrix ein. Er ist ein zuverlässiger Nachweis chronisch erhöhten Alkoholkonsums:</w:t>
      </w:r>
    </w:p>
    <w:p>
      <w:pPr>
        <w:pStyle w:val="ListBullet"/>
      </w:pPr>
      <w:r>
        <w:t>EtG &gt; 30 pg/mg: Hinweis auf übermäßigen Alkoholkonsum</w:t>
      </w:r>
    </w:p>
    <w:p>
      <w:pPr>
        <w:pStyle w:val="ListBullet"/>
      </w:pPr>
      <w:r>
        <w:t>EtG 7–30 pg/mg: Graubereich (gelegentlicher/moderater Konsum)</w:t>
      </w:r>
    </w:p>
    <w:p>
      <w:pPr>
        <w:pStyle w:val="ListBullet"/>
      </w:pPr>
      <w:r>
        <w:t>EtG &lt; 7 pg/mg: Unauffällig (kein übermäßiger Konsum)</w:t>
      </w:r>
    </w:p>
    <w:p>
      <w:pPr>
        <w:jc w:val="left"/>
      </w:pPr>
      <w:r>
        <w:rPr>
          <w:b/>
        </w:rPr>
        <w:t>Für Abstinenznachweis:</w:t>
      </w:r>
      <w:r>
        <w:t xml:space="preserve"> EtG &lt; 7 pg/mg gilt als Abstinenz-konform.</w:t>
      </w:r>
    </w:p>
    <w:p/>
    <w:p>
      <w:pPr>
        <w:pStyle w:val="Heading2"/>
      </w:pPr>
      <w:r>
        <w:rPr>
          <w:rFonts w:ascii="Times New Roman" w:hAnsi="Times New Roman"/>
        </w:rPr>
        <w:t>III. Analyseergebnisse</w:t>
      </w:r>
    </w:p>
    <w:p>
      <w:pPr>
        <w:pStyle w:val="Heading3"/>
      </w:pPr>
      <w:r>
        <w:rPr>
          <w:rFonts w:ascii="Times New Roman" w:hAnsi="Times New Roman"/>
        </w:rPr>
        <w:t>Segmentierung der Haare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Haarsträhne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Zeitraum (rückwirkend)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EtG (pg/mg)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Segment 1 (0–2 cm)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Dezember 2025 –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4,8 pg/mg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Unauffällig — Abstinenz konform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Segment 2 (2–4 cm)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Oktober – Dezember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38,7 pg/mg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Erhöht — chronischer Konsum belegt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Segment 3 (4–6 cm)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August – Oktober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52,1 pg/mg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Deutlich erhöht — regelmäßig erhöhter Konsum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Segment 4 (6–8 cm)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Juni – August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61,4 pg/mg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Deutlich erhöht — chronischer Konsum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FAEE (Fettsäureethylester, optional bestimmt)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Grenzwert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Etylpalmitat + Ethylstearat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0,28 ng/mg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&lt; 0,50 ng/mg (normal)</w:t>
            </w:r>
          </w:p>
        </w:tc>
      </w:tr>
    </w:tbl>
    <w:p>
      <w:pPr>
        <w:jc w:val="left"/>
      </w:pPr>
      <w:r>
        <w:t>FAEE bestätigen: Kein aktiver Alkohol-Metabolismus im jüngsten Haarwachstum.</w:t>
      </w:r>
    </w:p>
    <w:p/>
    <w:p>
      <w:pPr>
        <w:pStyle w:val="Heading2"/>
      </w:pPr>
      <w:r>
        <w:rPr>
          <w:rFonts w:ascii="Times New Roman" w:hAnsi="Times New Roman"/>
        </w:rPr>
        <w:t>IV. Interpretation des Befunds</w:t>
      </w:r>
    </w:p>
    <w:p>
      <w:pPr>
        <w:pStyle w:val="Heading3"/>
      </w:pPr>
      <w:r>
        <w:rPr>
          <w:rFonts w:ascii="Times New Roman" w:hAnsi="Times New Roman"/>
        </w:rPr>
        <w:t>Zeitraum vor dem Unfall (bis 12.01.2026)</w:t>
      </w:r>
    </w:p>
    <w:p>
      <w:pPr>
        <w:jc w:val="left"/>
      </w:pPr>
      <w:r>
        <w:t xml:space="preserve">Die Segment-Analyse zeigt, dass Tannenbruck in den </w:t>
      </w:r>
      <w:r>
        <w:rPr>
          <w:b/>
        </w:rPr>
        <w:t>6 Monaten vor dem Unfall (August 2025 – Januar 2026)</w:t>
      </w:r>
      <w:r>
        <w:t xml:space="preserve"> einen deutlich erhöhten Alkoholkonsum hatte. EtG-Werte von 38–61 pg/mg entsprechen einem chronisch erhöhten, dem Grunde nach regelmäßigen übermäßigen Konsum.</w:t>
      </w:r>
    </w:p>
    <w:p>
      <w:pPr>
        <w:jc w:val="left"/>
      </w:pPr>
      <w:r>
        <w:t>Dies ist konsistent mit:</w:t>
      </w:r>
    </w:p>
    <w:p>
      <w:pPr>
        <w:pStyle w:val="ListBullet"/>
      </w:pPr>
      <w:r>
        <w:t>Den erhöhten Laborwerten aus dem Blutgutachten (CDT 1,8 %, Gamma-GT 62 U/l)</w:t>
      </w:r>
    </w:p>
    <w:p>
      <w:pPr>
        <w:pStyle w:val="ListBullet"/>
      </w:pPr>
      <w:r>
        <w:t>Den Eigenangaben von Tannenbruck (3–4 Liter Bier/Woche + gelegentlich mehr)</w:t>
      </w:r>
    </w:p>
    <w:p>
      <w:pPr>
        <w:pStyle w:val="Heading3"/>
      </w:pPr>
      <w:r>
        <w:rPr>
          <w:rFonts w:ascii="Times New Roman" w:hAnsi="Times New Roman"/>
        </w:rPr>
        <w:t>Zeitraum nach dem Unfall (ab 12.01.2026)</w:t>
      </w:r>
    </w:p>
    <w:p>
      <w:pPr>
        <w:jc w:val="left"/>
      </w:pPr>
      <w:r>
        <w:t xml:space="preserve">Das jüngste Haarsektor (Segment 1, 0–2 cm) zeigt EtG-Werte von </w:t>
      </w:r>
      <w:r>
        <w:rPr>
          <w:b/>
        </w:rPr>
        <w:t>4,8 pg/mg</w:t>
      </w:r>
      <w:r>
        <w:t xml:space="preserve"> — dieser Wert liegt deutlich unter dem Grenzwert von 7 pg/mg. Damit ist belegt:</w:t>
      </w:r>
    </w:p>
    <w:p>
      <w:pPr>
        <w:jc w:val="left"/>
      </w:pPr>
      <w:r>
        <w:rPr>
          <w:b/>
        </w:rPr>
        <w:t>Seit Mitte Dezember 2025 / Januar 2026 kein übermäßiger Alkoholkonsum. Abstinenz (oder allenfalls sehr geringe, nicht-missbräuchliche Mengen) ist für diesen Zeitraum nachgewiesen.</w:t>
      </w:r>
    </w:p>
    <w:p>
      <w:pPr>
        <w:jc w:val="left"/>
      </w:pPr>
      <w:r>
        <w:t>Bei einem Haarwachstum von ca. 1 cm/Monat entspricht Segment 1 (0–2 cm) dem Zeitraum der letzten ca. 2–3 Monate vor der Entnahme (Februar bis April 2026). Dies ist konsistent mit dem angegebenen Abstinenzbeginn am 12.01.2026.</w:t>
      </w:r>
    </w:p>
    <w:p>
      <w:pPr>
        <w:jc w:val="left"/>
      </w:pPr>
      <w:r>
        <w:rPr>
          <w:b/>
        </w:rPr>
        <w:t>Befund Labor Dr. Voigt (Wortlaut):</w:t>
      </w:r>
    </w:p>
    <w:p>
      <w:pPr>
        <w:ind w:left="567"/>
      </w:pPr>
      <w:r>
        <w:rPr>
          <w:i/>
        </w:rPr>
        <w:t>„Der Befund zeigt eine deutliche Diskontinuität zwischen den proximalen (neueren) und distalen (älteren) Haarabschnitten. Im jüngsten Segment (0–2 cm) ist EtG mit 4,8 pg/mg im Normalbereich, in den älteren Segmenten hingegen deutlich erhöht. Dies ist vereinbar mit dem angegebenen Abstinenzbeginn im Januar 2026. Zum Entnahmezeitpunkt (April 2026) liegt die Abstinenzphase bei ca. 3 Monaten — für einen vollständigen 6-Monats-Nachweis empfehlen wir eine Folgeanalyse im Oktober 2026."</w:t>
      </w:r>
    </w:p>
    <w:p/>
    <w:p>
      <w:pPr>
        <w:pStyle w:val="Heading2"/>
      </w:pPr>
      <w:r>
        <w:rPr>
          <w:rFonts w:ascii="Times New Roman" w:hAnsi="Times New Roman"/>
        </w:rPr>
        <w:t>V. Bedeutung für MPU-Verfahren</w:t>
      </w:r>
    </w:p>
    <w:p>
      <w:pPr>
        <w:pStyle w:val="Heading3"/>
      </w:pPr>
      <w:r>
        <w:rPr>
          <w:rFonts w:ascii="Times New Roman" w:hAnsi="Times New Roman"/>
        </w:rPr>
        <w:t>Positiv für MPU</w:t>
      </w:r>
    </w:p>
    <w:p>
      <w:pPr>
        <w:pStyle w:val="ListNumber"/>
      </w:pPr>
      <w:r>
        <w:rPr>
          <w:b/>
        </w:rPr>
        <w:t>Abstinenzbeleg ab Januar 2026</w:t>
      </w:r>
      <w:r>
        <w:t xml:space="preserve"> — das Labor bestätigt die Veränderung</w:t>
      </w:r>
    </w:p>
    <w:p>
      <w:pPr>
        <w:pStyle w:val="ListNumber"/>
      </w:pPr>
      <w:r>
        <w:rPr>
          <w:b/>
        </w:rPr>
        <w:t>Transparenz über Vorkonsum</w:t>
      </w:r>
      <w:r>
        <w:t xml:space="preserve"> — Tannenbruck leugnet seinen früheren Konsum nicht; die Kurve zeigt eine klare Zäsur nach dem Unfall</w:t>
      </w:r>
    </w:p>
    <w:p>
      <w:pPr>
        <w:pStyle w:val="ListNumber"/>
      </w:pPr>
      <w:r>
        <w:rPr>
          <w:b/>
        </w:rPr>
        <w:t>EtG-Wert 4,8 pg/mg</w:t>
      </w:r>
      <w:r>
        <w:t xml:space="preserve"> liegt komfortabel unter dem MPU-kritischen Grenzwert von 7 pg/mg</w:t>
      </w:r>
    </w:p>
    <w:p>
      <w:pPr>
        <w:pStyle w:val="Heading3"/>
      </w:pPr>
      <w:r>
        <w:rPr>
          <w:rFonts w:ascii="Times New Roman" w:hAnsi="Times New Roman"/>
        </w:rPr>
        <w:t>Offen / Risiko</w:t>
      </w:r>
    </w:p>
    <w:p>
      <w:pPr>
        <w:pStyle w:val="ListNumber"/>
      </w:pPr>
      <w:r>
        <w:rPr>
          <w:b/>
        </w:rPr>
        <w:t>3 Monate erst</w:t>
      </w:r>
      <w:r>
        <w:t xml:space="preserve"> — MPU-Stellen erwarten i.d.R. 6 Monate Abstinenznachweis durch Haaranalyse. Daher: </w:t>
      </w:r>
      <w:r>
        <w:rPr>
          <w:b/>
        </w:rPr>
        <w:t>Folgeanalyse Oktober 2026</w:t>
      </w:r>
      <w:r>
        <w:t xml:space="preserve"> notwendig (Segment 0–6 cm = ab April 2026, entspricht 6 volle Abstinenz-Monate)</w:t>
      </w:r>
    </w:p>
    <w:p>
      <w:pPr>
        <w:pStyle w:val="ListNumber"/>
      </w:pPr>
      <w:r>
        <w:rPr>
          <w:b/>
        </w:rPr>
        <w:t>Ältere Segmente (erhöhte EtG-Werte)</w:t>
      </w:r>
      <w:r>
        <w:t xml:space="preserve"> belegen früheren Missbrauch — dies wird im MPU-Gespräch thematisiert werden. Tannenbruck muss diesen Befund offen ansprechen und nicht verharmlosen</w:t>
      </w:r>
    </w:p>
    <w:p>
      <w:pPr>
        <w:pStyle w:val="Heading3"/>
      </w:pPr>
      <w:r>
        <w:rPr>
          <w:rFonts w:ascii="Times New Roman" w:hAnsi="Times New Roman"/>
        </w:rPr>
        <w:t>Empfehlung RA Hoffmann / Rehkopf</w:t>
      </w:r>
    </w:p>
    <w:p>
      <w:pPr>
        <w:jc w:val="left"/>
      </w:pPr>
      <w:r>
        <w:t xml:space="preserve">MPU-Termin erst nach der </w:t>
      </w:r>
      <w:r>
        <w:rPr>
          <w:b/>
        </w:rPr>
        <w:t>Oktober-2026-Haaranalyse</w:t>
      </w:r>
      <w:r>
        <w:t xml:space="preserve"> ansetzen. Wenn Segment 0–6 cm dann durchgehend unter 7 pg/mg liegt, ist der 6-Monats-Abstinenznachweis vollständig und die Bedingungen für ein positives MPU-Gutachten sind erreichbar.</w:t>
      </w:r>
    </w:p>
    <w:p/>
    <w:p>
      <w:pPr>
        <w:pStyle w:val="Heading2"/>
      </w:pPr>
      <w:r>
        <w:rPr>
          <w:rFonts w:ascii="Times New Roman" w:hAnsi="Times New Roman"/>
        </w:rPr>
        <w:t>VI. Rechtliche Koordination</w:t>
      </w:r>
    </w:p>
    <w:p>
      <w:pPr>
        <w:jc w:val="left"/>
      </w:pPr>
      <w:r>
        <w:t>Das Haaranalyse-Ergebnis wird dem Strafgericht (AG Hagen) als Anlage zur Stellungnahme übermittelt — es zeigt:</w:t>
      </w:r>
    </w:p>
    <w:p>
      <w:pPr>
        <w:pStyle w:val="ListBullet"/>
      </w:pPr>
      <w:r>
        <w:t>Vor dem Unfall: erhöhter Alkohol-Hintergrund (kein entlastender Faktor für das Urteil)</w:t>
      </w:r>
    </w:p>
    <w:p>
      <w:pPr>
        <w:pStyle w:val="ListBullet"/>
      </w:pPr>
      <w:r>
        <w:t>Nach dem Unfall: echte Verhaltensänderung (strafmildernder Faktor gemäß § 46 StGB)</w:t>
      </w:r>
    </w:p>
    <w:p>
      <w:pPr>
        <w:jc w:val="left"/>
      </w:pPr>
      <w:r>
        <w:rPr>
          <w:b/>
        </w:rPr>
        <w:t>Strategie:</w:t>
      </w:r>
      <w:r>
        <w:t xml:space="preserve"> Vorlage des Befunds beim Strafgericht im Rahmen der Einlassung zur Strafzumessung. Positive Veränderung belegt die </w:t>
      </w:r>
      <w:r>
        <w:rPr>
          <w:b/>
        </w:rPr>
        <w:t>günstige Zukunftsprognose</w:t>
      </w:r>
      <w:r>
        <w:t xml:space="preserve"> — maßgeblich für Strafaussetzung zur Bewährung und Verkürzung der Sperrfrist.</w:t>
      </w:r>
    </w:p>
    <w:p/>
    <w:p>
      <w:pPr>
        <w:jc w:val="left"/>
      </w:pPr>
      <w:r>
        <w:rPr>
          <w:i/>
        </w:rPr>
        <w:t>Befund erhalten Kanzlei Hoffmann Verkehrsrecht am 15.04.2026</w:t>
      </w:r>
    </w:p>
    <w:p>
      <w:pPr>
        <w:jc w:val="left"/>
      </w:pPr>
      <w:r>
        <w:rPr>
          <w:i/>
        </w:rPr>
        <w:t>Weitergabe an Dipl.-Psych. A. Rehkopf (DEKRA) mit Mandanten-Einwilligung am 16.04.2026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DEKRA Automobil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DEKRA Automobil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Holger (über DEKRA Automobil GmbH, Essen)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