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Morgenlage Postfach</w:t>
      </w:r>
    </w:p>
    <w:p>
      <w:pPr>
        <w:jc w:val="left"/>
      </w:pPr>
      <w:r>
        <w:rPr>
          <w:b/>
        </w:rPr>
        <w:t>Sachbearbeiterin:</w:t>
      </w:r>
      <w:r>
        <w:t xml:space="preserve"> Marlena Klee</w:t>
      </w:r>
    </w:p>
    <w:p>
      <w:pPr>
        <w:jc w:val="left"/>
      </w:pPr>
      <w:r>
        <w:rPr>
          <w:b/>
        </w:rPr>
        <w:t>Funktion:</w:t>
      </w:r>
      <w:r>
        <w:t xml:space="preserve"> Redakteurin Recht, Stellvertretung Heftleitung MFJ</w:t>
      </w:r>
    </w:p>
    <w:p>
      <w:pPr>
        <w:jc w:val="left"/>
      </w:pPr>
      <w:r>
        <w:rPr>
          <w:b/>
        </w:rPr>
        <w:t>Verlag:</w:t>
      </w:r>
      <w:r>
        <w:t xml:space="preserve"> Morgenstern &amp; Falkenhayn Fachmedien GmbH, Köln</w:t>
      </w:r>
    </w:p>
    <w:p>
      <w:pPr>
        <w:jc w:val="left"/>
      </w:pPr>
      <w:r>
        <w:rPr>
          <w:b/>
        </w:rPr>
        <w:t>Datum:</w:t>
      </w:r>
      <w:r>
        <w:t xml:space="preserve"> Montag, 01.06.2026, 08:17 Uhr</w:t>
      </w:r>
    </w:p>
    <w:p>
      <w:pPr>
        <w:jc w:val="left"/>
      </w:pPr>
      <w:r>
        <w:rPr>
          <w:b/>
        </w:rPr>
        <w:t>Postfach:</w:t>
      </w:r>
      <w:r>
        <w:t xml:space="preserve"> redaktion-jura@mf-fachmedien.de</w:t>
      </w:r>
    </w:p>
    <w:p>
      <w:pPr>
        <w:jc w:val="left"/>
      </w:pPr>
      <w:r>
        <w:rPr>
          <w:b/>
        </w:rPr>
        <w:t>Vertretung KW 23 für:</w:t>
      </w:r>
      <w:r>
        <w:t xml:space="preserve"> Heftleiter Dr. Theobald Krenz (Elternzeit bis 19.06.)</w:t>
      </w:r>
    </w:p>
    <w:p>
      <w:pPr>
        <w:pStyle w:val="Heading2"/>
      </w:pPr>
      <w:r>
        <w:rPr>
          <w:rFonts w:ascii="Times New Roman" w:hAnsi="Times New Roman"/>
        </w:rPr>
        <w:t>Eingänge seit Freitag 17:00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Absender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Betreff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Anhang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Ersteinschätzung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 17:42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Prof. Dr. Ada Seidenpfennig (Universität Augsburg)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Beitrag KI-Vertragsprüfung neue Fassung v7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Seidenpfennig_KI_Vertrag_v7.docx</w:t>
            </w:r>
            <w:r>
              <w:rPr>
                <w:rFonts w:ascii="Times New Roman" w:hAnsi="Times New Roman"/>
                <w:sz w:val="20"/>
              </w:rPr>
              <w:t xml:space="preserve"> (412 KB)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 Seiten, Ziel 20 Seiten, viele Fußnoten unvollständig, Track Changes nicht abgenommen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 18:06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Benedict Rabenau (Kanzlei Rabenau Reumont, Hamburg)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Bild aus Vortrag darf rein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folie_12_screenshot.png</w:t>
            </w:r>
            <w:r>
              <w:rPr>
                <w:rFonts w:ascii="Times New Roman" w:hAnsi="Times New Roman"/>
                <w:sz w:val="20"/>
              </w:rPr>
              <w:t xml:space="preserve"> (1,8 MB)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Rechte unklar, Screenshot aus Konferenzfolie, Wasserzeichen "DAV-Forum 2025" am Bildrand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 09:13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Herstellung, Susanne Aulich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Fahne Heft 7 bitte bis Dienstag frei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MFJ_2026_07_Fahne_1.pdf</w:t>
            </w:r>
            <w:r>
              <w:rPr>
                <w:rFonts w:ascii="Times New Roman" w:hAnsi="Times New Roman"/>
                <w:sz w:val="20"/>
              </w:rPr>
              <w:t xml:space="preserve"> (24 MB)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Korrekturschluss Dienstag 02.06. 12:00, Druckerei Lichtenfels bestätigt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 11:02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Herausgeberin Dr. Oktavia 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Online first bitte vorziehen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Anmerkung zu BGH-Entscheidung (Plattformhaftung) soll diese Woche online; Aktenzeichen liegt vor, Volltext folge laut Pressestelle Mittwoch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 17:38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Mahnservice Verlagsbüro Lichtblau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Mahnung Honorarrechnung Dr. Niemczyk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Mahnung_RG_2026_0218.pdf</w:t>
            </w:r>
            <w:r>
              <w:rPr>
                <w:rFonts w:ascii="Times New Roman" w:hAnsi="Times New Roman"/>
                <w:sz w:val="20"/>
              </w:rPr>
              <w:t xml:space="preserve"> (88 KB)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Honorar Aufsatz Heft 5/2026, Mandantin behauptet, sie habe nie gerechnet, weil das Honorar verlagsseitig zugesagt war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 20:49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Autorenteam Wendt/Krug (Bucerius Law School)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Kommentarupdate § 38 UrhG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Update_38_UrhG_Notizen.md</w:t>
            </w:r>
            <w:r>
              <w:rPr>
                <w:rFonts w:ascii="Times New Roman" w:hAnsi="Times New Roman"/>
                <w:sz w:val="20"/>
              </w:rPr>
              <w:t xml:space="preserve"> (14 KB)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fragmentarisch, Randnummern fehlen, Rechtsstandsdatum unklar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 21:14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Hannah Wendt (privat, von Mobilgerät)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Korrektur zu eben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"Bitte Rn. 12 ignorieren, war noch aus alter Fassung"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 07:34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Marketing, Lars-Bernhard Pötzsch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Klappentext Handbuch Datenschutz in Verlagen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TOC_Datenschutz_Verlag.xlsx</w:t>
            </w:r>
            <w:r>
              <w:rPr>
                <w:rFonts w:ascii="Times New Roman" w:hAnsi="Times New Roman"/>
                <w:sz w:val="20"/>
              </w:rPr>
              <w:t xml:space="preserve"> (62 KB)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Vorschautext bis Mittwoch 03.06., Marketing möchte "5 Verkaufsargumente, Tonalität nicht zu trocken"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 07:51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Vertriebsleitung, Friederike Adam-Krenz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Re: Heftumfang Q3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Hinweis, dass Heft 7 das letzte vor Sommerpause ist; Bibliotheken erwarten "klare Praxisbezüge", nicht "akademische Längen"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 08:02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Lektoratspool extern, Frau Berber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Krankmeldung, voraussichtlich bis 04.06.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AU-Bescheinigung als Foto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übernimmt sonst Schlusskorrektur Heft 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Bekannte Fristen</w:t>
      </w:r>
    </w:p>
    <w:p>
      <w:pPr>
        <w:pStyle w:val="ListBullet"/>
      </w:pPr>
      <w:r>
        <w:rPr>
          <w:b/>
        </w:rPr>
        <w:t>Dienstag, 02.06., 12:00:</w:t>
      </w:r>
      <w:r>
        <w:t xml:space="preserve"> Fahnenfreigabe Heft 7 an Druckerei Lichtenfels (zwingend wegen Druckslot KW 24).</w:t>
      </w:r>
    </w:p>
    <w:p>
      <w:pPr>
        <w:pStyle w:val="ListBullet"/>
      </w:pPr>
      <w:r>
        <w:rPr>
          <w:b/>
        </w:rPr>
        <w:t>Mittwoch, 03.06., 15:00:</w:t>
      </w:r>
      <w:r>
        <w:t xml:space="preserve"> Vorschautext Datenschutz-Handbuch an Marketing.</w:t>
      </w:r>
    </w:p>
    <w:p>
      <w:pPr>
        <w:pStyle w:val="ListBullet"/>
      </w:pPr>
      <w:r>
        <w:rPr>
          <w:b/>
        </w:rPr>
        <w:t>Mittwoch, 03.06., 18:00:</w:t>
      </w:r>
      <w:r>
        <w:t xml:space="preserve"> Antwort an Seidenpfennig (Kürzungswunsch).</w:t>
      </w:r>
    </w:p>
    <w:p>
      <w:pPr>
        <w:pStyle w:val="ListBullet"/>
      </w:pPr>
      <w:r>
        <w:rPr>
          <w:b/>
        </w:rPr>
        <w:t>Donnerstag, 04.06., 10:00:</w:t>
      </w:r>
      <w:r>
        <w:t xml:space="preserve"> Vertriebs-Jour-fixe (Heftbesprechung + Buchprogramm Q4).</w:t>
      </w:r>
    </w:p>
    <w:p>
      <w:pPr>
        <w:pStyle w:val="ListBullet"/>
      </w:pPr>
      <w:r>
        <w:rPr>
          <w:b/>
        </w:rPr>
        <w:t>Freitag, 05.06., 10:00:</w:t>
      </w:r>
      <w:r>
        <w:t xml:space="preserve"> Online-first-Beitrag an Webteam (Volltext, Schlagworte, Teaser).</w:t>
      </w:r>
    </w:p>
    <w:p>
      <w:pPr>
        <w:pStyle w:val="ListBullet"/>
      </w:pPr>
      <w:r>
        <w:rPr>
          <w:b/>
        </w:rPr>
        <w:t>Montag, 08.06., 09:00:</w:t>
      </w:r>
      <w:r>
        <w:t xml:space="preserve"> Herausgeberrunde Kommentarupdate § 38 UrhG.</w:t>
      </w:r>
    </w:p>
    <w:p>
      <w:pPr>
        <w:pStyle w:val="ListBullet"/>
      </w:pPr>
      <w:r>
        <w:rPr>
          <w:b/>
        </w:rPr>
        <w:t>Donnerstag, 11.06.:</w:t>
      </w:r>
      <w:r>
        <w:t xml:space="preserve"> Honorarmahnung Niemczyk -- 3. Stufe, danach Inkasso.</w:t>
      </w:r>
    </w:p>
    <w:p>
      <w:pPr>
        <w:pStyle w:val="Heading2"/>
      </w:pPr>
      <w:r>
        <w:rPr>
          <w:rFonts w:ascii="Times New Roman" w:hAnsi="Times New Roman"/>
        </w:rPr>
        <w:t>Stopper und Konflikte</w:t>
      </w:r>
    </w:p>
    <w:p>
      <w:pPr>
        <w:pStyle w:val="ListNumber"/>
      </w:pPr>
      <w:r>
        <w:t>Lektorat-Ausfall trifft Fahnen-Schlusskorrektur. Ersatz aus Kölner Pool nicht vor Mittwoch verfügbar; Herstellung schlägt Korrekturlauf durch Frau Klee selbst vor.</w:t>
      </w:r>
    </w:p>
    <w:p>
      <w:pPr>
        <w:pStyle w:val="ListNumber"/>
      </w:pPr>
      <w:r>
        <w:t>Vertrieb will "praxisnäher", Seidenpfennig liefert akademisch-fußnotenlastig. Kürzungswunsch ist zugleich inhaltliche Tonalitätsfrage.</w:t>
      </w:r>
    </w:p>
    <w:p>
      <w:pPr>
        <w:pStyle w:val="ListNumber"/>
      </w:pPr>
      <w:r>
        <w:t>Online-first-Wunsch von Dr. Lenz und Volltext-Freigabe der BGH-Pressestelle terminlich knapp; Lenz ist sich nicht sicher, ob sie den Beitrag mit Pressemitteilung oder erst mit Volltext freigeben will.</w:t>
      </w:r>
    </w:p>
    <w:p>
      <w:pPr>
        <w:pStyle w:val="ListNumber"/>
      </w:pPr>
      <w:r>
        <w:t>Mahnung Niemczyk: Vorgang aus Heft 5/2026, wahrscheinlich noch Buchhaltung; Klee hat keine vollständige Vertragsakte im Postfach.</w:t>
      </w:r>
    </w:p>
    <w:p>
      <w:pPr>
        <w:pStyle w:val="Heading2"/>
      </w:pPr>
      <w:r>
        <w:rPr>
          <w:rFonts w:ascii="Times New Roman" w:hAnsi="Times New Roman"/>
        </w:rPr>
        <w:t>Bauchgefühl der Sachbearbeiterin</w:t>
      </w:r>
    </w:p>
    <w:p>
      <w:pPr>
        <w:jc w:val="left"/>
      </w:pPr>
      <w:r>
        <w:t>Die Fahne muss zuerst, weil ein verpasster Druckslot das ganze Heft kippt. Der Screenshot bei Rabenau macht Bauchschmerzen -- der eingeblendete Datenausschnitt sieht aus wie eine Auswertung der GEMA-Tarifübersicht, nicht wie eine Eigenleistung. Bei Seidenpfennig sind Zitate und Umfang das Problem, aber zugleich das politisch heikle Thema, weil sie eine wichtige Autorin für mehrere Reihen ist. Der Kommentartext Wendt/Krug ist nicht druckreif, aber als Aufgabenliste durchaus brauchbar. Marketing will schon Verkaufstext, obwohl das Inhaltsverzeichnis noch wackelt und das KI-Kapitel ausdrücklich als "Stand 30.05.2026 vorläufig" markiert ist. Die Honorarsache Niemczyk wirkt wie ein Buchhaltungs-Fehler, ist aber als Mahnung Stufe 2 schon eine Eskalation.</w:t>
      </w:r>
    </w:p>
    <w:p>
      <w:pPr>
        <w:pStyle w:val="Heading2"/>
      </w:pPr>
      <w:r>
        <w:rPr>
          <w:rFonts w:ascii="Times New Roman" w:hAnsi="Times New Roman"/>
        </w:rPr>
        <w:t>Heute geplanter Tagesablauf (Entwurf)</w:t>
      </w:r>
    </w:p>
    <w:p>
      <w:pPr>
        <w:pStyle w:val="ListBullet"/>
      </w:pPr>
      <w:r>
        <w:t>08:30 -- 09:00: Fahnenlauf Heft 7 grob durch, Stopperliste an Herstellung.</w:t>
      </w:r>
    </w:p>
    <w:p>
      <w:pPr>
        <w:pStyle w:val="ListBullet"/>
      </w:pPr>
      <w:r>
        <w:t>09:00 -- 10:30: Antwort an Seidenpfennig (Kürzung, Fußnoten).</w:t>
      </w:r>
    </w:p>
    <w:p>
      <w:pPr>
        <w:pStyle w:val="ListBullet"/>
      </w:pPr>
      <w:r>
        <w:t>10:30 -- 11:00: Telko mit Dr. Lenz wegen Online-first.</w:t>
      </w:r>
    </w:p>
    <w:p>
      <w:pPr>
        <w:pStyle w:val="ListBullet"/>
      </w:pPr>
      <w:r>
        <w:t>11:00 -- 12:00: Wendt/Krug Rückfragen formulieren.</w:t>
      </w:r>
    </w:p>
    <w:p>
      <w:pPr>
        <w:pStyle w:val="ListBullet"/>
      </w:pPr>
      <w:r>
        <w:t>13:00 -- 14:00: Buchhaltung wegen Niemczyk-Mahnung.</w:t>
      </w:r>
    </w:p>
    <w:p>
      <w:pPr>
        <w:pStyle w:val="ListBullet"/>
      </w:pPr>
      <w:r>
        <w:t>14:00 -- 16:00: Bildrechte Rabenau, ggf. Telefon mit DAV-Forum-Geschäftsstelle.</w:t>
      </w:r>
    </w:p>
    <w:p>
      <w:pPr>
        <w:pStyle w:val="ListBullet"/>
      </w:pPr>
      <w:r>
        <w:t>16:00 -- 17:00: Marketingvorlage Datenschutzhandbuch (Rohentwurf mit Lücken).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Morgenstern &amp; Falkenhayn Fachmedien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Morgenstern &amp; Falkenhayn Fachmedien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