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Verwaltungsbeirat Notiz</w:t>
      </w:r>
    </w:p>
    <w:p>
      <w:pPr>
        <w:jc w:val="left"/>
      </w:pPr>
      <w:r>
        <w:rPr>
          <w:b/>
        </w:rPr>
        <w:t>Objekt:</w:t>
      </w:r>
      <w:r>
        <w:t xml:space="preserve"> Hohenzollernhof, Hohenzollernstraße 88-90, 10717 Berlin</w:t>
      </w:r>
    </w:p>
    <w:p>
      <w:pPr>
        <w:jc w:val="left"/>
      </w:pPr>
      <w:r>
        <w:rPr>
          <w:b/>
        </w:rPr>
        <w:t>WEG:</w:t>
      </w:r>
      <w:r>
        <w:t xml:space="preserve"> 38 Wohnungen, 2 Gewerbeeinheiten im Erdgeschoss, Tiefgarage mit 22 Stellplätzen</w:t>
      </w:r>
    </w:p>
    <w:p>
      <w:pPr>
        <w:jc w:val="left"/>
      </w:pPr>
      <w:r>
        <w:rPr>
          <w:b/>
        </w:rPr>
        <w:t>Verwalter:</w:t>
      </w:r>
      <w:r>
        <w:t xml:space="preserve"> Merkur Hausverwaltung GmbH, bestellt bis 31.12.2026</w:t>
      </w:r>
    </w:p>
    <w:p>
      <w:pPr>
        <w:jc w:val="left"/>
      </w:pPr>
      <w:r>
        <w:rPr>
          <w:b/>
        </w:rPr>
        <w:t>Beirat:</w:t>
      </w:r>
      <w:r>
        <w:t xml:space="preserve"> Frau Adelheid Schwanenfeld, Herr Udo Falkenstein, Frau Nadja Kremser</w:t>
      </w:r>
    </w:p>
    <w:p>
      <w:pPr>
        <w:jc w:val="left"/>
      </w:pPr>
      <w:r>
        <w:rPr>
          <w:b/>
        </w:rPr>
        <w:t>Notizdatum:</w:t>
      </w:r>
      <w:r>
        <w:t xml:space="preserve"> 14.05.2026</w:t>
      </w:r>
    </w:p>
    <w:p>
      <w:pPr>
        <w:pStyle w:val="Heading2"/>
      </w:pPr>
      <w:r>
        <w:rPr>
          <w:rFonts w:ascii="Times New Roman" w:hAnsi="Times New Roman"/>
        </w:rPr>
        <w:t>Stimmung</w:t>
      </w:r>
    </w:p>
    <w:p>
      <w:pPr>
        <w:jc w:val="left"/>
      </w:pPr>
      <w:r>
        <w:t>Die nächste Eigentümerversammlung muss sitzen. Die Eigentümergruppe "Balkon Südseite" wirft der Verwaltung vor, seit zwei Jahren nur Angebote zu sammeln. Eigentümer Bruckner aus Einheit 17 will auf eigene Kosten ein Steckersolargerät montieren und hat es praktisch schon bestellt. Frau von Hartenfels aus Einheit 5 will eine Wallbox am Tiefgaragenstellplatz T 11. Im Gewerbe EG links gibt es wieder Beschwerden über Kartons im Hof.</w:t>
      </w:r>
    </w:p>
    <w:p>
      <w:pPr>
        <w:pStyle w:val="Heading2"/>
      </w:pPr>
      <w:r>
        <w:rPr>
          <w:rFonts w:ascii="Times New Roman" w:hAnsi="Times New Roman"/>
        </w:rPr>
        <w:t>Offene Großthemen</w:t>
      </w:r>
    </w:p>
    <w:p>
      <w:pPr>
        <w:pStyle w:val="ListNumber"/>
      </w:pPr>
      <w:r>
        <w:rPr>
          <w:b/>
        </w:rPr>
        <w:t>Balkone Südseite:</w:t>
      </w:r>
      <w:r>
        <w:t xml:space="preserve"> Risse, Betonabplatzungen, Geländer rostig. Drei Angebote, aber nicht vergleichbar.</w:t>
      </w:r>
    </w:p>
    <w:p>
      <w:pPr>
        <w:pStyle w:val="ListNumber"/>
      </w:pPr>
      <w:r>
        <w:rPr>
          <w:b/>
        </w:rPr>
        <w:t>Dachrinne Innenhof:</w:t>
      </w:r>
      <w:r>
        <w:t xml:space="preserve"> tropft über Eingang B, zwei Wasserschäden im Treppenhaus.</w:t>
      </w:r>
    </w:p>
    <w:p>
      <w:pPr>
        <w:pStyle w:val="ListNumber"/>
      </w:pPr>
      <w:r>
        <w:rPr>
          <w:b/>
        </w:rPr>
        <w:t>Jahresabrechnung 2025:</w:t>
      </w:r>
      <w:r>
        <w:t xml:space="preserve"> Heizkosten stimmen wahrscheinlich, aber Versicherungsprämie und Hausmeisterkosten wirken falsch verteilt.</w:t>
      </w:r>
    </w:p>
    <w:p>
      <w:pPr>
        <w:pStyle w:val="ListNumber"/>
      </w:pPr>
      <w:r>
        <w:rPr>
          <w:b/>
        </w:rPr>
        <w:t>Hausgeldrückstände:</w:t>
      </w:r>
      <w:r>
        <w:t xml:space="preserve"> Einheit 12 schuldet 3.840 EUR, Einheit 29 schuldet 1.210 EUR.</w:t>
      </w:r>
    </w:p>
    <w:p>
      <w:pPr>
        <w:pStyle w:val="ListNumber"/>
      </w:pPr>
      <w:r>
        <w:rPr>
          <w:b/>
        </w:rPr>
        <w:t>Steckersolar:</w:t>
      </w:r>
      <w:r>
        <w:t xml:space="preserve"> Antrag Bruckner, Balkonbrüstung sichtbar zur Straße.</w:t>
      </w:r>
    </w:p>
    <w:p>
      <w:pPr>
        <w:pStyle w:val="ListNumber"/>
      </w:pPr>
      <w:r>
        <w:rPr>
          <w:b/>
        </w:rPr>
        <w:t>Wallbox:</w:t>
      </w:r>
      <w:r>
        <w:t xml:space="preserve"> Antrag von Hartenfels, Stromzuleitung durch Gemeinschaftseigentum.</w:t>
      </w:r>
    </w:p>
    <w:p>
      <w:pPr>
        <w:pStyle w:val="ListNumber"/>
      </w:pPr>
      <w:r>
        <w:rPr>
          <w:b/>
        </w:rPr>
        <w:t>Verwaltervergütung:</w:t>
      </w:r>
      <w:r>
        <w:t xml:space="preserve"> Merkur verlangt Sonderhonorar für Bauüberwachung.</w:t>
      </w:r>
    </w:p>
    <w:p>
      <w:pPr>
        <w:pStyle w:val="Heading2"/>
      </w:pPr>
      <w:r>
        <w:rPr>
          <w:rFonts w:ascii="Times New Roman" w:hAnsi="Times New Roman"/>
        </w:rPr>
        <w:t>Fristen und Termine</w:t>
      </w:r>
    </w:p>
    <w:p>
      <w:pPr>
        <w:pStyle w:val="ListBullet"/>
      </w:pPr>
      <w:r>
        <w:t>Geplanter Versammlungstermin: 26.06.2026, 18:30 Uhr.</w:t>
      </w:r>
    </w:p>
    <w:p>
      <w:pPr>
        <w:pStyle w:val="ListBullet"/>
      </w:pPr>
      <w:r>
        <w:t>Einladung soll spätestens Anfang Juni raus.</w:t>
      </w:r>
    </w:p>
    <w:p>
      <w:pPr>
        <w:pStyle w:val="ListBullet"/>
      </w:pPr>
      <w:r>
        <w:t>Angebotsbindung DachFix: 30.06.2026.</w:t>
      </w:r>
    </w:p>
    <w:p>
      <w:pPr>
        <w:pStyle w:val="ListBullet"/>
      </w:pPr>
      <w:r>
        <w:t>Gebäudeversicherung will bis 15.06.2026 wissen, ob die Wasserschäden fachgerecht behoben werden.</w:t>
      </w:r>
    </w:p>
    <w:p>
      <w:pPr>
        <w:pStyle w:val="ListBullet"/>
      </w:pPr>
      <w:r>
        <w:t>Zwei Eigentümer haben "Anfechtung" angekündigt, wenn die Sonderumlage ohne Vergleichsangebote kommt.</w:t>
      </w:r>
    </w:p>
    <w:p>
      <w:pPr>
        <w:pStyle w:val="Heading2"/>
      </w:pPr>
      <w:r>
        <w:rPr>
          <w:rFonts w:ascii="Times New Roman" w:hAnsi="Times New Roman"/>
        </w:rPr>
        <w:t>Wunsch an Plugin</w:t>
      </w:r>
    </w:p>
    <w:p>
      <w:pPr>
        <w:jc w:val="left"/>
      </w:pPr>
      <w:r>
        <w:t>Bitte zuerst Akte ordnen, dann Tagesordnung und Beschlussvorschläge bauen. Besonders wichtig: Nichts in der Einladung versprechen, was die WEG nicht beschließen kann.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Merkur Hausverwaltung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Merkur Hausverwaltung GmbH</w:t>
    </w:r>
  </w:p>
  <w:p>
    <w:pPr>
      <w:jc w:val="left"/>
      <w:pBdr>
        <w:bottom w:val="single" w:sz="6" w:space="2" w:color="8A6A1F"/>
      </w:pBdr>
    </w:pPr>
    <w:r>
      <w:rPr>
        <w:rFonts w:ascii="Times New Roman" w:hAnsi="Times New Roman"/>
        <w:color w:val="6B6B66"/>
        <w:sz w:val="16"/>
      </w:rPr>
      <w:t>bestellt bis 31.12.2026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