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Akteneinsicht — Dr. Friederike Marx an Staatsanwaltschaft Frankfurt am Main</w:t>
      </w:r>
    </w:p>
    <w:p>
      <w:pPr>
        <w:jc w:val="left"/>
      </w:pPr>
      <w:r>
        <w:rPr>
          <w:b/>
        </w:rPr>
        <w:t>Marx Strafverteidigung Frankfurt</w:t>
      </w:r>
    </w:p>
    <w:p>
      <w:pPr>
        <w:jc w:val="left"/>
      </w:pPr>
      <w:r>
        <w:t>Dr. Friederike Marx</w:t>
      </w:r>
    </w:p>
    <w:p>
      <w:pPr>
        <w:jc w:val="left"/>
      </w:pPr>
      <w:r>
        <w:t>Fachanwältin für Strafrecht</w:t>
      </w:r>
    </w:p>
    <w:p>
      <w:pPr>
        <w:jc w:val="left"/>
      </w:pPr>
      <w:r>
        <w:t>Bockenheimer Landstraße 84</w:t>
      </w:r>
    </w:p>
    <w:p>
      <w:pPr>
        <w:jc w:val="left"/>
      </w:pPr>
      <w:r>
        <w:t>60323 Frankfurt am Main</w:t>
      </w:r>
    </w:p>
    <w:p>
      <w:pPr>
        <w:jc w:val="left"/>
      </w:pPr>
      <w:r>
        <w:t>Tel.: 069 / 44 55 66 70</w:t>
      </w:r>
    </w:p>
    <w:p>
      <w:pPr>
        <w:jc w:val="left"/>
      </w:pPr>
      <w:r>
        <w:t>marx@marx-strafverteidigung.de</w:t>
      </w:r>
    </w:p>
    <w:p>
      <w:pPr>
        <w:jc w:val="left"/>
      </w:pPr>
      <w:r>
        <w:t>Staatsanwaltschaft Frankfurt am Main</w:t>
      </w:r>
    </w:p>
    <w:p>
      <w:pPr>
        <w:jc w:val="left"/>
      </w:pPr>
      <w:r>
        <w:t>— Abt. Wirtschaftskriminalität —</w:t>
      </w:r>
    </w:p>
    <w:p>
      <w:pPr>
        <w:jc w:val="left"/>
      </w:pPr>
      <w:r>
        <w:t>z.Hd. OStA Dr. Henning Wallisch</w:t>
      </w:r>
    </w:p>
    <w:p>
      <w:pPr>
        <w:jc w:val="left"/>
      </w:pPr>
      <w:r>
        <w:t>Konrad-Adenauer-Straße 20</w:t>
      </w:r>
    </w:p>
    <w:p>
      <w:pPr>
        <w:jc w:val="left"/>
      </w:pPr>
      <w:r>
        <w:t>60313 Frankfurt am Main</w:t>
      </w:r>
    </w:p>
    <w:p>
      <w:pPr>
        <w:jc w:val="left"/>
      </w:pPr>
      <w:r>
        <w:t xml:space="preserve">Frankfurt am Main, </w:t>
      </w:r>
      <w:r>
        <w:rPr>
          <w:b/>
        </w:rPr>
        <w:t>25. März 2025</w:t>
      </w:r>
    </w:p>
    <w:p/>
    <w:p>
      <w:pPr>
        <w:jc w:val="left"/>
      </w:pPr>
      <w:r>
        <w:rPr>
          <w:b/>
        </w:rPr>
        <w:t>Az. Staatsanwaltschaft: 5400 Js 14782/24</w:t>
      </w:r>
    </w:p>
    <w:p>
      <w:pPr>
        <w:jc w:val="left"/>
      </w:pPr>
      <w:r>
        <w:rPr>
          <w:b/>
        </w:rPr>
        <w:t>Az. Verteidigung: 2025-B-0047</w:t>
      </w:r>
    </w:p>
    <w:p/>
    <w:p>
      <w:pPr>
        <w:pStyle w:val="Heading2"/>
      </w:pPr>
      <w:r>
        <w:rPr>
          <w:rFonts w:ascii="Times New Roman" w:hAnsi="Times New Roman"/>
        </w:rPr>
        <w:t>Antrag auf vollständige Akteneinsicht gemäß § 147 StPO</w:t>
      </w:r>
    </w:p>
    <w:p>
      <w:pPr>
        <w:jc w:val="left"/>
      </w:pPr>
      <w:r>
        <w:t>Sehr geehrter Herr Oberstaatsanwalt Dr. Wallisch,</w:t>
      </w:r>
    </w:p>
    <w:p>
      <w:pPr>
        <w:jc w:val="left"/>
      </w:pPr>
      <w:r>
        <w:t xml:space="preserve">ich zeige an, dass ich die Strafverteidigung des Beschuldigten </w:t>
      </w:r>
      <w:r>
        <w:rPr>
          <w:b/>
        </w:rPr>
        <w:t>Daniel Albert Bankert</w:t>
      </w:r>
      <w:r>
        <w:t xml:space="preserve"> in dem o.g. Verfahren übernommen habe. Eine Kopie der Vollmacht liegt diesem Schreiben als Anlage 1 bei.</w:t>
      </w:r>
    </w:p>
    <w:p>
      <w:pPr>
        <w:pStyle w:val="Heading3"/>
      </w:pPr>
      <w:r>
        <w:rPr>
          <w:rFonts w:ascii="Times New Roman" w:hAnsi="Times New Roman"/>
        </w:rPr>
        <w:t>I. Antragsinhalt</w:t>
      </w:r>
    </w:p>
    <w:p>
      <w:pPr>
        <w:jc w:val="left"/>
      </w:pPr>
      <w:r>
        <w:t xml:space="preserve">Ich beantrage gemäß </w:t>
      </w:r>
      <w:r>
        <w:rPr>
          <w:b/>
        </w:rPr>
        <w:t>§ 147 Abs. 1 StPO</w:t>
      </w:r>
      <w:r>
        <w:t xml:space="preserve"> Einsicht in sämtliche Akten, die dem Gericht vorliegen oder im Falle der Anklageerhebung vorzulegen sein werden, einschließlich der Beiakten, Asservaten-Verzeichnisse und sichergestellten Datenträger. Dies umfasst ausdrücklich:</w:t>
      </w:r>
    </w:p>
    <w:p>
      <w:pPr>
        <w:pStyle w:val="ListNumber"/>
      </w:pPr>
      <w:r>
        <w:t>Alle Ermittlungsberichte und Vernehmungsprotokolle (Beschuldigte, Zeugen, Sachverständige),</w:t>
      </w:r>
    </w:p>
    <w:p>
      <w:pPr>
        <w:pStyle w:val="ListNumber"/>
      </w:pPr>
      <w:r>
        <w:t>Alle Durchsuchungs- und Beschlagnahmeprotokolle sowie Verzeichnisse der sichergestellten Gegenstände und digitalen Datenträger,</w:t>
      </w:r>
    </w:p>
    <w:p>
      <w:pPr>
        <w:pStyle w:val="ListNumber"/>
      </w:pPr>
      <w:r>
        <w:t>Sämtliche Sachverständigengutachten und Zwischengutachten,</w:t>
      </w:r>
    </w:p>
    <w:p>
      <w:pPr>
        <w:pStyle w:val="ListNumber"/>
      </w:pPr>
      <w:r>
        <w:t>Alle behördlichen Schreiben, Telefonüberwachungsprotokolle und richterliche Anordnungen,</w:t>
      </w:r>
    </w:p>
    <w:p>
      <w:pPr>
        <w:pStyle w:val="ListNumber"/>
      </w:pPr>
      <w:r>
        <w:t>Die vollständige Finanzermittlungsakte (soweit geführt),</w:t>
      </w:r>
    </w:p>
    <w:p>
      <w:pPr>
        <w:pStyle w:val="ListNumber"/>
      </w:pPr>
      <w:r>
        <w:t>Steuerfahndungsberichte und Kommunikation mit Finanzbehörden,</w:t>
      </w:r>
    </w:p>
    <w:p>
      <w:pPr>
        <w:pStyle w:val="ListNumber"/>
      </w:pPr>
      <w:r>
        <w:t>Alle Beiakten aus Rechtshilfeersuchen (Liechtenstein, Luxemburg, Schweiz),</w:t>
      </w:r>
    </w:p>
    <w:p>
      <w:pPr>
        <w:pStyle w:val="ListNumber"/>
      </w:pPr>
      <w:r>
        <w:t>Korrespondenz mit der Nebenklägerin ABC Großabnehmer SE und deren Prozessbevollmächtigten.</w:t>
      </w:r>
    </w:p>
    <w:p>
      <w:pPr>
        <w:pStyle w:val="Heading3"/>
      </w:pPr>
      <w:r>
        <w:rPr>
          <w:rFonts w:ascii="Times New Roman" w:hAnsi="Times New Roman"/>
        </w:rPr>
        <w:t>II. Begründung</w:t>
      </w:r>
    </w:p>
    <w:p>
      <w:pPr>
        <w:jc w:val="left"/>
      </w:pPr>
      <w:r>
        <w:t>Mein Mandant befindet sich seit dem 17.03.2025 in Untersuchungshaft. Die Prüfung der Haftvoraussetzungen sowie die Vorbereitung einer Haftbeschwerde gemäß §§ 304, 117 StPO setzen voraus, dass die Verteidigung vollständige Kenntnis des Aktenstands hat. Gemäß der ständigen Rechtsprechung des Bundesverfassungsgerichts (BVerfG, Beschluss vom 11.07.1994 — 2 BvR 777/94; BVerfG, Beschluss vom 14.07.2015 — 2 BvR 1039/15) ist das Recht auf Akteneinsicht ein wesentlicher Bestandteil des Anspruchs auf rechtliches Gehör (Art. 103 Abs. 1 GG) und des fairen Verfahrens (Art. 6 Abs. 3 lit. b EMRK).</w:t>
      </w:r>
    </w:p>
    <w:p>
      <w:pPr>
        <w:jc w:val="left"/>
      </w:pPr>
      <w:r>
        <w:t>Eine Beschränkung der Akteneinsicht gemäß § 147 Abs. 2 StPO kommt nach dem derzeitigen Verfahrensstand nicht in Betracht. Das Ermittlungsverfahren ist abgeschlossen; der Beschuldigte befindet sich in Untersuchungshaft. Gründe für eine Versagung der Akteneinsicht sind weder vorgetragen noch ersichtlich.</w:t>
      </w:r>
    </w:p>
    <w:p>
      <w:pPr>
        <w:pStyle w:val="Heading3"/>
      </w:pPr>
      <w:r>
        <w:rPr>
          <w:rFonts w:ascii="Times New Roman" w:hAnsi="Times New Roman"/>
        </w:rPr>
        <w:t>III. Modalitäten</w:t>
      </w:r>
    </w:p>
    <w:p>
      <w:pPr>
        <w:jc w:val="left"/>
      </w:pPr>
      <w:r>
        <w:t>Ich bitte um Übersendung der Akten (soweit möglich in digitaler Form als PDF-Datei auf Datenträger) an die Kanzleianschrift. Für den Fall, dass ausschließlich Papierakten geführt werden, bitte ich um einen Einsichtstermin in den Kanzleiräumen der Staatsanwaltschaft. Das anfallende Kopierentgelt (§ 7 JVEG) wird übernommen.</w:t>
      </w:r>
    </w:p>
    <w:p>
      <w:pPr>
        <w:pStyle w:val="Heading3"/>
      </w:pPr>
      <w:r>
        <w:rPr>
          <w:rFonts w:ascii="Times New Roman" w:hAnsi="Times New Roman"/>
        </w:rPr>
        <w:t>IV. Bitte um Mitteilung</w:t>
      </w:r>
    </w:p>
    <w:p>
      <w:pPr>
        <w:jc w:val="left"/>
      </w:pPr>
      <w:r>
        <w:t>Ich bitte um kurzfristige Bestätigung des Eingangs dieses Antrags sowie um Mitteilung, bis wann die Akteneinsicht gewährt werden kann. Für Rückfragen stehe ich jederzeit telefonisch und per E-Mail zur Verfügung.</w:t>
      </w:r>
    </w:p>
    <w:p>
      <w:pPr>
        <w:jc w:val="left"/>
      </w:pPr>
      <w:r>
        <w:t>Mit freundlichen kollegialen Grüßen</w:t>
      </w:r>
    </w:p>
    <w:p>
      <w:pPr>
        <w:jc w:val="left"/>
      </w:pPr>
      <w:r>
        <w:rPr>
          <w:b/>
        </w:rPr>
        <w:t>Dr. Friederike Marx</w:t>
      </w:r>
    </w:p>
    <w:p>
      <w:pPr>
        <w:jc w:val="left"/>
      </w:pPr>
      <w:r>
        <w:t>Fachanwältin für Strafrecht</w:t>
      </w:r>
    </w:p>
    <w:p>
      <w:pPr>
        <w:jc w:val="left"/>
      </w:pPr>
      <w:r>
        <w:t>Marx Strafverteidigung Frankfurt</w:t>
      </w:r>
    </w:p>
    <w:p/>
    <w:p>
      <w:pPr>
        <w:jc w:val="left"/>
      </w:pPr>
      <w:r>
        <w:rPr>
          <w:b/>
        </w:rPr>
        <w:t>Anlagen:</w:t>
      </w:r>
    </w:p>
    <w:p>
      <w:pPr>
        <w:pStyle w:val="ListBullet"/>
      </w:pPr>
      <w:r>
        <w:t>Anlage 1: Vollmacht des Beschuldigten Daniel Albert Bankert vom 20.03.2025</w:t>
      </w:r>
    </w:p>
    <w:p>
      <w:pPr>
        <w:pStyle w:val="ListBullet"/>
      </w:pPr>
      <w:r>
        <w:t>Anlage 2: Bestätigungsschreiben Kanzlei über Mandatsannahme</w:t>
      </w:r>
    </w:p>
    <w:p/>
    <w:p>
      <w:pPr>
        <w:jc w:val="left"/>
      </w:pPr>
      <w:r>
        <w:rPr>
          <w:i/>
        </w:rPr>
        <w:t>Az. LG Frankfurt: 5/28 KLs 122/25 — Az. StA: 5400 Js 14782/24</w:t>
      </w:r>
    </w:p>
    <w:p/>
    <w:p>
      <w:pPr>
        <w:pStyle w:val="Heading3"/>
      </w:pPr>
      <w:r>
        <w:rPr>
          <w:rFonts w:ascii="Times New Roman" w:hAnsi="Times New Roman"/>
        </w:rPr>
        <w:t>[Intern: Ergebnis der Akteneinsicht]</w:t>
      </w:r>
    </w:p>
    <w:p>
      <w:pPr>
        <w:jc w:val="left"/>
      </w:pPr>
      <w:r>
        <w:t>Die Akteneinsicht wurde vollständig gewährt mit Schreiben der Staatsanwaltschaft vom 01.04.2025; 14 Bände (digitale Übermittlung) wurden am 02.04.2025 empfangen. Die Auswertung erfolgte durch Dr. Marx gemeinsam mit dem Wirtschaftsrechtlichen Berater der Kanzlei (Dipl.-Kfm. Olaf Strenger) im Zeitraum 03.04.–25.04.2025. Ergebnisse vgl. Aktenstücke 06 und 07 (Zeugen-Widersprüche).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