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Bestellungsbeschluss – Anordnung der Zwangsverwaltung</w:t>
      </w:r>
    </w:p>
    <w:p>
      <w:pPr>
        <w:ind w:left="567"/>
      </w:pPr>
      <w:r>
        <w:rPr>
          <w:b/>
          <w:i/>
        </w:rPr>
        <w:t>Amtsgericht Leipzig – Vollstreckungsgericht</w:t>
      </w:r>
    </w:p>
    <w:p>
      <w:pPr>
        <w:ind w:left="567"/>
      </w:pPr>
      <w:r>
        <w:rPr>
          <w:i/>
        </w:rPr>
        <w:t>Abteilung für Zwangsversteigerung und Zwangsverwaltung</w:t>
      </w:r>
    </w:p>
    <w:p>
      <w:pPr>
        <w:ind w:left="567"/>
      </w:pPr>
      <w:r>
        <w:rPr>
          <w:i/>
        </w:rPr>
        <w:t>Bernhard-Göring-Straße 64, 04275 Leipzig</w:t>
      </w:r>
    </w:p>
    <w:p>
      <w:pPr>
        <w:ind w:left="567"/>
      </w:pPr>
      <w:r>
        <w:rPr>
          <w:i/>
        </w:rPr>
        <w:t xml:space="preserve">Aktenzeichen: </w:t>
      </w:r>
      <w:r>
        <w:rPr>
          <w:b/>
          <w:i/>
        </w:rPr>
        <w:t>76 L 88/26</w:t>
      </w:r>
    </w:p>
    <w:p/>
    <w:p>
      <w:pPr>
        <w:pStyle w:val="Heading2"/>
      </w:pPr>
      <w:r>
        <w:rPr>
          <w:rFonts w:ascii="Times New Roman" w:hAnsi="Times New Roman"/>
        </w:rPr>
        <w:t>Beschluss</w:t>
      </w:r>
    </w:p>
    <w:p>
      <w:pPr>
        <w:jc w:val="left"/>
      </w:pPr>
      <w:r>
        <w:rPr>
          <w:b/>
        </w:rPr>
        <w:t>In dem Zwangsverwaltungsverfahren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 / Institution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Betreibende Gläubigerin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Sachsen Kreditbank AG, Hauptsitz Leipzig, Markt 1, 04109 Leipzig (vertreten durch Rechtsabt. Vollstreckung)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Markus Feldmann, geb. 12.04.1974, Mozartstraße 21, 04107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Zwangsverwaltung Grundstück Parkstraße 18, 04107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 Leipzig, Grundbuchamt, Blatt 44581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Flurstück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Flur 7, Flurstück 388</w:t>
            </w:r>
          </w:p>
        </w:tc>
      </w:tr>
    </w:tbl>
    <w:p>
      <w:pPr>
        <w:jc w:val="left"/>
      </w:pPr>
      <w:r>
        <w:t>hat das Amtsgericht Leipzig – Vollstreckungsgericht – durch</w:t>
      </w:r>
    </w:p>
    <w:p>
      <w:pPr>
        <w:jc w:val="left"/>
      </w:pPr>
      <w:r>
        <w:rPr>
          <w:b/>
        </w:rPr>
        <w:t>Rechtspflegerin Hannelore Völker</w:t>
      </w:r>
    </w:p>
    <w:p>
      <w:pPr>
        <w:jc w:val="left"/>
      </w:pPr>
      <w:r>
        <w:t xml:space="preserve">am </w:t>
      </w:r>
      <w:r>
        <w:rPr>
          <w:b/>
        </w:rPr>
        <w:t>03. Mai 2026</w:t>
      </w:r>
      <w:r>
        <w:t xml:space="preserve"> beschlossen:</w:t>
      </w:r>
    </w:p>
    <w:p/>
    <w:p>
      <w:pPr>
        <w:pStyle w:val="Heading3"/>
      </w:pPr>
      <w:r>
        <w:rPr>
          <w:rFonts w:ascii="Times New Roman" w:hAnsi="Times New Roman"/>
        </w:rPr>
        <w:t>I. Anordnung der Zwangsverwaltung</w:t>
      </w:r>
    </w:p>
    <w:p>
      <w:pPr>
        <w:pStyle w:val="ListNumber"/>
      </w:pPr>
      <w:r>
        <w:t xml:space="preserve">Die Zwangsverwaltung über das im Grundbuch des Amtsgerichts Leipzig, Blatt 44581, eingetragene Grundstück Parkstraße 18, 04107 Leipzig (Flurstück 388, Flur 7) wird </w:t>
      </w:r>
      <w:r>
        <w:rPr>
          <w:b/>
        </w:rPr>
        <w:t>angeordnet</w:t>
      </w:r>
      <w:r>
        <w:t>.</w:t>
      </w:r>
    </w:p>
    <w:p>
      <w:pPr>
        <w:pStyle w:val="ListNumber"/>
      </w:pPr>
      <w:r>
        <w:t>Rechtsgrundlage: §§ 146 ff. ZVG i.V.m. §§ 1 ff. ZwVwV.</w:t>
      </w:r>
    </w:p>
    <w:p>
      <w:pPr>
        <w:pStyle w:val="ListNumber"/>
      </w:pPr>
      <w:r>
        <w:t>Die Anordnung umfasst das gesamte Grundstück mit dem aufstehenden Gebäude (Mehrfamilienhaus, Baujahr 1911, Vorderhaus mit Seitenflügel, 10 Wohneinheiten und 2 Gewerbeeinheiten) sowie alle Miet- und Pachtzinsforderungen, sonstigen Nutzungen und alle auf dem Grundstück befindlichen Gegenstände nach § 148 ZVG.</w:t>
      </w:r>
    </w:p>
    <w:p/>
    <w:p>
      <w:pPr>
        <w:pStyle w:val="Heading3"/>
      </w:pPr>
      <w:r>
        <w:rPr>
          <w:rFonts w:ascii="Times New Roman" w:hAnsi="Times New Roman"/>
        </w:rPr>
        <w:t>II. Bestellung des Zwangsverwalters</w:t>
      </w:r>
    </w:p>
    <w:p>
      <w:pPr>
        <w:pStyle w:val="ListNumber"/>
      </w:pPr>
      <w:r>
        <w:t xml:space="preserve">Zur </w:t>
      </w:r>
      <w:r>
        <w:rPr>
          <w:b/>
        </w:rPr>
        <w:t>Zwangsverwalterin</w:t>
      </w:r>
      <w:r>
        <w:t xml:space="preserve"> wird bestellt:</w:t>
      </w:r>
    </w:p>
    <w:p>
      <w:pPr>
        <w:jc w:val="left"/>
      </w:pPr>
      <w:r>
        <w:rPr>
          <w:b/>
        </w:rPr>
        <w:t>Rechtsanwältin Julia Renner</w:t>
      </w:r>
    </w:p>
    <w:p>
      <w:pPr>
        <w:jc w:val="left"/>
      </w:pPr>
      <w:r>
        <w:t>Renner &amp; Partner Rechtsanwälte</w:t>
      </w:r>
    </w:p>
    <w:p>
      <w:pPr>
        <w:jc w:val="left"/>
      </w:pPr>
      <w:r>
        <w:t>Karl-Liebknecht-Straße 88, 04275 Leipzig</w:t>
      </w:r>
    </w:p>
    <w:p>
      <w:pPr>
        <w:jc w:val="left"/>
      </w:pPr>
      <w:r>
        <w:t>Tel. 0341 / 987 22 10, E-Mail: j.renner@renner-partner-ra.de</w:t>
      </w:r>
    </w:p>
    <w:p>
      <w:pPr>
        <w:pStyle w:val="ListNumber"/>
      </w:pPr>
      <w:r>
        <w:t>Die Zwangsverwalterin ist berechtigt und verpflichtet, das Grundstück in Besitz zu nehmen, zu verwalten und die Nutzungen zu ziehen (§ 150 ZVG, § 3 ZwVwV).</w:t>
      </w:r>
    </w:p>
    <w:p>
      <w:pPr>
        <w:pStyle w:val="ListNumber"/>
      </w:pPr>
      <w:r>
        <w:t>Alle Mieter und sonstigen Nutzungsberechtigten werden angewiesen, Mieten und Nutzungsentgelte ab sofort ausschließlich an die Zwangsverwalterin zu entrichten.</w:t>
      </w:r>
    </w:p>
    <w:p/>
    <w:p>
      <w:pPr>
        <w:pStyle w:val="Heading3"/>
      </w:pPr>
      <w:r>
        <w:rPr>
          <w:rFonts w:ascii="Times New Roman" w:hAnsi="Times New Roman"/>
        </w:rPr>
        <w:t>III. Forderungsgrundlage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(ausgefallene Annuitäten)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187.440,00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(§ 288 BGB) bis 03.05.2026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14.208,00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Vollstreckungskosten bisher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3.160,00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Gesamtforderung laut 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204.808,00 EUR</w:t>
            </w:r>
          </w:p>
        </w:tc>
      </w:tr>
    </w:tbl>
    <w:p>
      <w:pPr>
        <w:jc w:val="left"/>
      </w:pPr>
      <w:r>
        <w:t>Grundpfandrecht: Buchgrundschuld lfd. Nr. 2 im Grundbuch Blatt 44581 zugunsten der Sachsen Kreditbank AG i.H.v. 220.000,00 EUR nebst 15 % Jahreszinsen.</w:t>
      </w:r>
    </w:p>
    <w:p/>
    <w:p>
      <w:pPr>
        <w:pStyle w:val="Heading3"/>
      </w:pPr>
      <w:r>
        <w:rPr>
          <w:rFonts w:ascii="Times New Roman" w:hAnsi="Times New Roman"/>
        </w:rPr>
        <w:t>IV. Treuhandkonto und Vorschuss</w:t>
      </w:r>
    </w:p>
    <w:p>
      <w:pPr>
        <w:pStyle w:val="ListNumber"/>
      </w:pPr>
      <w:r>
        <w:t>Die Zwangsverwalterin hat unverzüglich ein gesondertes Treuhandkonto einzurichten und das Gericht hiervon zu unterrichten (§ 13 ZwVwV).</w:t>
      </w:r>
    </w:p>
    <w:p>
      <w:pPr>
        <w:pStyle w:val="ListNumber"/>
      </w:pPr>
      <w:r>
        <w:t xml:space="preserve">Die betreibende Gläubigerin wird aufgefordert, einen </w:t>
      </w:r>
      <w:r>
        <w:rPr>
          <w:b/>
        </w:rPr>
        <w:t>Verfahrensvorschuss von 5.000,00 EUR</w:t>
      </w:r>
      <w:r>
        <w:t xml:space="preserve"> binnen 14 Tagen auf das Treuhandkonto zu hinterlegen (§ 16 Abs. 1 ZwVwV).</w:t>
      </w:r>
    </w:p>
    <w:p>
      <w:pPr>
        <w:pStyle w:val="ListNumber"/>
      </w:pPr>
      <w:r>
        <w:t>Das Treuhandkonto wurde eingerichtet bei:</w:t>
      </w:r>
    </w:p>
    <w:p>
      <w:pPr>
        <w:jc w:val="left"/>
      </w:pPr>
      <w:r>
        <w:rPr>
          <w:b/>
        </w:rPr>
        <w:t>Volksbank Leipzig eG</w:t>
      </w:r>
      <w:r>
        <w:t>, IBAN: DE22 8609 5604 0028 4411 05</w:t>
      </w:r>
    </w:p>
    <w:p/>
    <w:p>
      <w:pPr>
        <w:pStyle w:val="Heading3"/>
      </w:pPr>
      <w:r>
        <w:rPr>
          <w:rFonts w:ascii="Times New Roman" w:hAnsi="Times New Roman"/>
        </w:rPr>
        <w:t>V. Berichtspflichten</w:t>
      </w:r>
    </w:p>
    <w:p>
      <w:pPr>
        <w:jc w:val="left"/>
      </w:pPr>
      <w:r>
        <w:t>Die Zwangsverwalterin hat dem Vollstreckungsgericht zu berichten:</w:t>
      </w:r>
    </w:p>
    <w:p>
      <w:pPr>
        <w:pStyle w:val="ListBullet"/>
      </w:pPr>
      <w:r>
        <w:rPr>
          <w:b/>
        </w:rPr>
        <w:t>Innerhalb von 4 Wochen</w:t>
      </w:r>
      <w:r>
        <w:t xml:space="preserve"> nach Besitzerlangung: Besitzerlangungsbericht (§ 3 Abs. 2 ZwVwV)</w:t>
      </w:r>
    </w:p>
    <w:p>
      <w:pPr>
        <w:pStyle w:val="ListBullet"/>
      </w:pPr>
      <w:r>
        <w:rPr>
          <w:b/>
        </w:rPr>
        <w:t>Monatlich</w:t>
      </w:r>
      <w:r>
        <w:t xml:space="preserve"> bis zum 15. des Folgemonats: Monatsbericht über Einnahmen, Ausgaben, Mietrückstände und besondere Vorkommnisse</w:t>
      </w:r>
    </w:p>
    <w:p>
      <w:pPr>
        <w:pStyle w:val="ListBullet"/>
      </w:pPr>
      <w:r>
        <w:rPr>
          <w:b/>
        </w:rPr>
        <w:t>Jährlich</w:t>
      </w:r>
      <w:r>
        <w:t xml:space="preserve"> zum 31. März: Jahresrechnung nach § 155 ZVG</w:t>
      </w:r>
    </w:p>
    <w:p>
      <w:pPr>
        <w:pStyle w:val="ListBullet"/>
      </w:pPr>
      <w:r>
        <w:rPr>
          <w:b/>
        </w:rPr>
        <w:t>Anlassbezogen</w:t>
      </w:r>
      <w:r>
        <w:t>: Sofortige Mitteilung bei drohenden Verlusten, Versicherungslücken oder wesentlichen Instandhaltungsmaßnahmen über 2.500 EUR</w:t>
      </w:r>
    </w:p>
    <w:p/>
    <w:p>
      <w:pPr>
        <w:pStyle w:val="Heading3"/>
      </w:pPr>
      <w:r>
        <w:rPr>
          <w:rFonts w:ascii="Times New Roman" w:hAnsi="Times New Roman"/>
        </w:rPr>
        <w:t>VI. Bekanntmachung</w:t>
      </w:r>
    </w:p>
    <w:p>
      <w:pPr>
        <w:jc w:val="left"/>
      </w:pPr>
      <w:r>
        <w:t>Dieser Beschluss ist dem Schuldner, der betreibenden Gläubigerin und der Zwangsverwalterin zuzustellen. Der Anordnungsbeschluss ist im Grundbuch zu vermerken (§ 19 Abs. 1 ZVG).</w:t>
      </w:r>
    </w:p>
    <w:p>
      <w:pPr>
        <w:jc w:val="left"/>
      </w:pPr>
      <w:r>
        <w:rPr>
          <w:b/>
        </w:rPr>
        <w:t>Rechtsmittelbelehrung:</w:t>
      </w:r>
      <w:r>
        <w:t xml:space="preserve"> Gegen diesen Beschluss steht dem Schuldner die </w:t>
      </w:r>
      <w:r>
        <w:rPr>
          <w:b/>
        </w:rPr>
        <w:t>sofortige Beschwerde</w:t>
      </w:r>
      <w:r>
        <w:t xml:space="preserve"> gemäß §§ 793, 567 ZPO zu. Die Beschwerde ist binnen zwei Wochen nach Zustellung beim Amtsgericht Leipzig oder beim Landgericht Leipzig einzulegen.</w:t>
      </w:r>
    </w:p>
    <w:p/>
    <w:p>
      <w:pPr>
        <w:ind w:left="567"/>
      </w:pPr>
      <w:r>
        <w:rPr>
          <w:i/>
        </w:rPr>
        <w:t>Leipzig, den 03. Mai 2026</w:t>
      </w:r>
    </w:p>
    <w:p>
      <w:pPr>
        <w:ind w:left="567"/>
      </w:pPr>
    </w:p>
    <w:p>
      <w:pPr>
        <w:ind w:left="567"/>
      </w:pPr>
      <w:r>
        <w:rPr>
          <w:i/>
        </w:rPr>
        <w:t>Hannelore Völker</w:t>
      </w:r>
    </w:p>
    <w:p>
      <w:pPr>
        <w:ind w:left="567"/>
      </w:pPr>
      <w:r>
        <w:rPr>
          <w:i/>
        </w:rPr>
        <w:t>Rechtspflegerin</w:t>
      </w:r>
    </w:p>
    <w:p>
      <w:pPr>
        <w:ind w:left="567"/>
      </w:pPr>
      <w:r>
        <w:rPr>
          <w:i/>
        </w:rPr>
        <w:t>Amtsgericht Leipzig – Vollstreckungsgericht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Anlage 1: Grundbuchauszug Blatt 44581 (beglaubigte Ablichtung)</w:t>
      </w:r>
    </w:p>
    <w:p>
      <w:pPr>
        <w:pStyle w:val="ListBullet"/>
      </w:pPr>
      <w:r>
        <w:t>Anlage 2: Vollstreckungsauftrag der Sachsen Kreditbank AG vom 14.04.2026</w:t>
      </w:r>
    </w:p>
    <w:p>
      <w:pPr>
        <w:pStyle w:val="ListBullet"/>
      </w:pPr>
      <w:r>
        <w:t>Anlage 3: Darlehenskontoauszüge (Nachweis Verzug)</w:t>
      </w:r>
    </w:p>
    <w:p>
      <w:pPr>
        <w:pStyle w:val="ListBullet"/>
      </w:pPr>
      <w:r>
        <w:t>Anlage 4: Bestellungsurkunde Zwangsverwalterin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76 L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