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Mandantenmemo — Go / No-Go Raeumung März 2026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An:</w:t>
      </w:r>
      <w:r>
        <w:t xml:space="preserve"> Frau Anneliese Grewenig-Birkenhainer, GF Grewenig Immobilien Verwaltung GmbH</w:t>
      </w:r>
    </w:p>
    <w:p>
      <w:pPr>
        <w:jc w:val="left"/>
      </w:pPr>
      <w:r>
        <w:rPr>
          <w:b/>
        </w:rPr>
        <w:t>Von:</w:t>
      </w:r>
      <w:r>
        <w:t xml:space="preserve"> RA Dr. Roosendaal-Eichmueller, Schwingenstein Roosendaal Partner mbB</w:t>
      </w:r>
    </w:p>
    <w:p>
      <w:pPr>
        <w:jc w:val="left"/>
      </w:pPr>
      <w:r>
        <w:rPr>
          <w:b/>
        </w:rPr>
        <w:t>Datum:</w:t>
      </w:r>
      <w:r>
        <w:t xml:space="preserve"> 14.02.2026</w:t>
      </w:r>
    </w:p>
    <w:p>
      <w:pPr>
        <w:jc w:val="left"/>
      </w:pPr>
      <w:r>
        <w:rPr>
          <w:b/>
        </w:rPr>
        <w:t>Betreff:</w:t>
      </w:r>
      <w:r>
        <w:t xml:space="preserve"> Entscheidungsvorlage: Raeumung Eppendorfer Weg 188 1. OG links — März 2026</w:t>
      </w:r>
    </w:p>
    <w:p/>
    <w:p>
      <w:pPr>
        <w:pStyle w:val="Heading2"/>
      </w:pPr>
      <w:r>
        <w:rPr>
          <w:rFonts w:ascii="Times New Roman" w:hAnsi="Times New Roman"/>
        </w:rPr>
        <w:t>Zusammenfassung Vollstreckungsstand</w:t>
      </w:r>
    </w:p>
    <w:p>
      <w:pPr>
        <w:jc w:val="left"/>
      </w:pPr>
      <w:r>
        <w:t>Nach intensiver Bearbeitung der Vollstreckungsakte (38 Aktenstücke) ist der aktuelle Stand wie folgt: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Räumungstitel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Rechtskräftig seit 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Basis für alles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765a-Antrag Schuldner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wird voraussichtlich abweisen (JA-Aussage + VG-Beschluss)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Geringes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PfUEB Carmen (Stadt Hamburg)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Zugestellt; Drittschuldnererkl. erwartet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916 EUR/Monat gesichert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Kontopfändung Sparda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Zugestellt; P-Konto-Schutz beachtet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Vermögensauskunft Heinrich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 04.02. — Bericht GV 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Unklar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Mobiliarpfaendung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Protokolliert; Versteigerung ca. 01.03.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800–1.000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Vergleichsangebot Schuldner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Abgelehnt (zu niedrig)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Insolvenzantrag Heinrich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nicht gestellt (Stand 14.02.)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Auge behalten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Go-Kriterien für Raeumung</w:t>
      </w:r>
    </w:p>
    <w:p>
      <w:pPr>
        <w:jc w:val="left"/>
      </w:pPr>
      <w:r>
        <w:rPr>
          <w:b/>
        </w:rPr>
        <w:t>Alle nachfolgenden Kriterien müssen erfüllt sein: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Rechtskräftiger Räumungstitel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Klausel und Zustellung korrekt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GV-Auftrag erteilt und Termin vereinbart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Termin wird nach § 765a-Entscheid gesetzt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765a-Antrag abgewiesen oder abgelaufen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 erwartet 14.02.2026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Soziale Absicherung der Familie sichergestellt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(VG-Beschluss, JA-Begleitung)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Reserveschlüssel verfügbar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bei Hausverwaltung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No-Go-Kriterien (Blockierendes Ereignis)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Blockierendes 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765a-Antrag angenommen mit Vollstopp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 (15 %)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Räumungsaufschub 4–6 Wochen; Neubewertung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Insolvenzantrag Heinrich mit einstweiliger Verfügung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 (10 %)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Rechtsprüfung; Raeumung trotzdem zulässig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Polizeiliches Einschreiten wegen Gegenwehr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gering (5 %)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GV fordert polizeiliche Unterstützung an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Gesundheitliche Notlage Hilde — akuter Krankenhausaufenthalt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Kurzer Aufschub (1–2 Wochen) aus Humanität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Empfehlung der Kanzlei</w:t>
      </w:r>
    </w:p>
    <w:p>
      <w:pPr>
        <w:jc w:val="left"/>
      </w:pPr>
      <w:r>
        <w:rPr>
          <w:b/>
        </w:rPr>
        <w:t>EMPFEHLUNG: GO — Raeumung in der letzten März-Woche 2026</w:t>
      </w:r>
    </w:p>
    <w:p>
      <w:pPr>
        <w:jc w:val="left"/>
      </w:pPr>
      <w:r>
        <w:t>Begründung:</w:t>
      </w:r>
    </w:p>
    <w:p>
      <w:pPr>
        <w:pStyle w:val="ListNumber"/>
      </w:pPr>
      <w:r>
        <w:t>Alle rechtlichen Voraussetzungen erfüllt</w:t>
      </w:r>
    </w:p>
    <w:p>
      <w:pPr>
        <w:pStyle w:val="ListNumber"/>
      </w:pPr>
      <w:r>
        <w:t>Soziale Absicherung der Familie durch VG-Beschluss und JA gesichert</w:t>
      </w:r>
    </w:p>
    <w:p>
      <w:pPr>
        <w:pStyle w:val="ListNumber"/>
      </w:pPr>
      <w:r>
        <w:t>Finanzielle Gegeninteressen der Mandantin (15+ Monate Mietausfall) erheblich</w:t>
      </w:r>
    </w:p>
    <w:p>
      <w:pPr>
        <w:pStyle w:val="ListNumber"/>
      </w:pPr>
      <w:r>
        <w:t>Neuvermietungsplanung (01.04.2026) setzt Raeumung bis Mitte März voraus</w:t>
      </w:r>
    </w:p>
    <w:p>
      <w:pPr>
        <w:pStyle w:val="ListNumber"/>
      </w:pPr>
      <w:r>
        <w:t>Jede weitere Verzögerung kostet Mandantin ca. 1.240 EUR (entgangene Miete) + laufende Kosten</w:t>
      </w:r>
    </w:p>
    <w:p>
      <w:pPr>
        <w:jc w:val="left"/>
      </w:pPr>
      <w:r>
        <w:rPr>
          <w:b/>
        </w:rPr>
        <w:t>Bitte der Kanzlei um Rückmeldung der Mandantin bis 16.02.2026:</w:t>
      </w:r>
    </w:p>
    <w:p>
      <w:pPr>
        <w:pStyle w:val="ListBullet"/>
      </w:pPr>
      <w:r>
        <w:t>Einverständnis mit Räumungstermin Ende März 2026</w:t>
      </w:r>
    </w:p>
    <w:p>
      <w:pPr>
        <w:pStyle w:val="ListBullet"/>
      </w:pPr>
      <w:r>
        <w:t>Bestätigung Reserveschlüssel-Bereitstellung am Räumungstag</w:t>
      </w:r>
    </w:p>
    <w:p>
      <w:pPr>
        <w:pStyle w:val="ListBullet"/>
      </w:pPr>
      <w:r>
        <w:t>Bereitschaft Schlussrenovierung nach Raeumung zu koordinieren</w:t>
      </w:r>
    </w:p>
    <w:p/>
    <w:p>
      <w:pPr>
        <w:pStyle w:val="Heading2"/>
      </w:pPr>
      <w:r>
        <w:rPr>
          <w:rFonts w:ascii="Times New Roman" w:hAnsi="Times New Roman"/>
        </w:rPr>
        <w:t>Ausblick nach Raeumung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Zeitplan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Schlossaustausch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Räumungstag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Wohnungsbegehung mit Protokoll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 Woche nach Raeumung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Schadensaufnahme und Kostenprüfung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Wochen nach Raeumung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Kautionsabrechnung § 548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6 Monate nach Raeumung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Nutzungsentschädigung (ab 08/2025) geltend machen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Gesondertes 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Neuvermietung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 01.04.2026 angestrebt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Lohnpfändung Carmen weiterlaufen lassen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Forderung getilgt (ca. 17 Monate)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GF Grewenig Immobilien Verwaltung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GF Grewenig Immobilien Verwaltung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