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Feldhusen &amp; Partner Rechtsanwälte</w:t>
      </w:r>
    </w:p>
    <w:p>
      <w:pPr>
        <w:jc w:val="left"/>
      </w:pPr>
      <w:r>
        <w:t>Ostertorsteinweg 31, 28203 Bremen</w:t>
      </w:r>
    </w:p>
    <w:p>
      <w:pPr>
        <w:jc w:val="left"/>
      </w:pPr>
      <w:r>
        <w:t>An die</w:t>
      </w:r>
    </w:p>
    <w:p>
      <w:pPr>
        <w:jc w:val="left"/>
      </w:pPr>
      <w:r>
        <w:t>Weser Krankenkasse</w:t>
      </w:r>
    </w:p>
    <w:p>
      <w:pPr>
        <w:jc w:val="left"/>
      </w:pPr>
      <w:r>
        <w:t>Team Mitgliedschaft</w:t>
      </w:r>
    </w:p>
    <w:p>
      <w:pPr>
        <w:jc w:val="left"/>
      </w:pPr>
      <w:r>
        <w:t>Faulenstraße 44</w:t>
      </w:r>
    </w:p>
    <w:p>
      <w:pPr>
        <w:jc w:val="left"/>
      </w:pPr>
      <w:r>
        <w:t>28195 Bremen</w:t>
      </w:r>
    </w:p>
    <w:p>
      <w:pPr>
        <w:jc w:val="left"/>
      </w:pPr>
      <w:r>
        <w:t>Bremen, den 03.07.2026</w:t>
      </w:r>
    </w:p>
    <w:p>
      <w:pPr>
        <w:jc w:val="left"/>
      </w:pPr>
      <w:r>
        <w:t>Unser Zeichen: 2026-0412/FE</w:t>
      </w:r>
    </w:p>
    <w:p>
      <w:pPr>
        <w:jc w:val="left"/>
      </w:pPr>
      <w:r>
        <w:t>Stellungnahme im Anhörungsverfahren zur Krankenversicherung der Rentner</w:t>
      </w:r>
    </w:p>
    <w:p>
      <w:pPr>
        <w:jc w:val="left"/>
      </w:pPr>
      <w:r>
        <w:t>Versicherte: Helga Bruns, geboren am 03.04.1958</w:t>
      </w:r>
    </w:p>
    <w:p>
      <w:pPr>
        <w:jc w:val="left"/>
      </w:pPr>
      <w:r>
        <w:t>Versichertennummer: W240311882</w:t>
      </w:r>
    </w:p>
    <w:p>
      <w:pPr>
        <w:jc w:val="left"/>
      </w:pPr>
      <w:r>
        <w:t>Sehr geehrte Damen und Herren,</w:t>
      </w:r>
    </w:p>
    <w:p>
      <w:pPr>
        <w:jc w:val="left"/>
      </w:pPr>
      <w:r>
        <w:t>wir vertreten Frau Helga Bruns und nehmen zu Ihrem Anhörungsschreiben vom 30.06.2026 fristwahrend Stellung. Wir treten der Auffassung entgegen, die Vorversicherungszeit für die Krankenversicherung der Rentner sei nicht erfüllt.</w:t>
      </w:r>
    </w:p>
    <w:p>
      <w:pPr>
        <w:pStyle w:val="ListNumber"/>
      </w:pPr>
      <w:r>
        <w:t>Unstreitiger Ausgangspunkt</w:t>
      </w:r>
    </w:p>
    <w:p>
      <w:pPr>
        <w:jc w:val="left"/>
      </w:pPr>
      <w:r>
        <w:t>Die maßgebliche zweite Hälfte des Zeitraums von der ersten Erwerbstätigkeit unserer Mandantin am 01.08.1974 bis zu ihrer Rentenantragstellung im April 2021 umfasst 280 Kalendermonate. Von diesen müssen neun Zehntel, also 252 Monate, mit einer gesetzlichen Krankenversicherung belegt sein. Diese Rahmendaten legen Sie Ihrer Berechnung selbst zugrunde; sie sind zwischen den Beteiligten nicht streitig.</w:t>
      </w:r>
    </w:p>
    <w:p>
      <w:pPr>
        <w:pStyle w:val="ListNumber"/>
      </w:pPr>
      <w:r>
        <w:t>Die von Ihnen anerkannten Belegungszeiten</w:t>
      </w:r>
    </w:p>
    <w:p>
      <w:pPr>
        <w:jc w:val="left"/>
      </w:pPr>
      <w:r>
        <w:t>Sie erkennen zwei Zeiträume als belegt an. Zum einen die Familienversicherung unserer Mandantin über ihren verstorbenen Ehemann Karl Bruns vom 01.01.1998 bis zum 31.12.2003 mit 72 Monaten. Zum anderen die Pflichtversicherung aus der Beschäftigung bei der Röstwerk Logistik GmbH vom 01.01.2013 bis zur Rentenantragstellung im April 2021 mit 100 Monaten. Das ergibt zusammen 172 belegte Monate. Die dazwischenliegende Zeit vom 01.01.2004 bis zum 31.12.2012, in der unsere Mandantin als selbständige Handelsvertreterin privat krankenversichert war, bleibt außer Betracht; das stellen wir nicht in Frage.</w:t>
      </w:r>
    </w:p>
    <w:p>
      <w:pPr>
        <w:pStyle w:val="ListNumber"/>
      </w:pPr>
      <w:r>
        <w:t>Die von Ihnen nicht berücksichtigte Kindererziehung</w:t>
      </w:r>
    </w:p>
    <w:p>
      <w:pPr>
        <w:jc w:val="left"/>
      </w:pPr>
      <w:r>
        <w:t>Ihre Berechnung übergeht jedoch die Kindererziehung. Unsere Mandantin hat drei Kinder erzogen: Anke, geboren im Jahr 1979, Torben, geboren im Jahr 1981, und Wiebke, geboren im Jahr 1984. Nach der seit dem 01.08.2017 geltenden Regelung wird bei der Ermittlung der Vorversicherungszeit für jedes Kind pauschal ein Zeitraum von drei Jahren als Belegungszeit angerechnet. Für die drei Kinder unserer Mandantin ergeben sich daraus 108 zusätzliche Monate.</w:t>
      </w:r>
    </w:p>
    <w:p>
      <w:pPr>
        <w:pStyle w:val="ListNumber"/>
      </w:pPr>
      <w:r>
        <w:t>Ergebnis der Berechnung</w:t>
      </w:r>
    </w:p>
    <w:p>
      <w:pPr>
        <w:jc w:val="left"/>
      </w:pPr>
      <w:r>
        <w:t>Zu den unstreitigen 172 Monaten treten die 108 Monate aus der Kindererziehung hinzu. Damit sind 280 der 280 Monate der zweiten Rahmenfristhälfte als belegt zu behandeln. Die erforderliche Schwelle von 252 Monaten ist deutlich überschritten. Bereits die Anrechnung von zwei Kindern hätte mit 244 Monaten noch nicht genügt; erst die Berücksichtigung aller drei Kinder führt über die Schwelle. Genau diese Berücksichtigung ist gesetzlich geboten.</w:t>
      </w:r>
    </w:p>
    <w:p>
      <w:pPr>
        <w:pStyle w:val="ListNumber"/>
      </w:pPr>
      <w:r>
        <w:t>Anträge</w:t>
      </w:r>
    </w:p>
    <w:p>
      <w:pPr>
        <w:jc w:val="left"/>
      </w:pPr>
      <w:r>
        <w:t>Wir beantragen, festzustellen, dass Frau Helga Bruns die Vorversicherungszeit erfüllt und in der Krankenversicherung der Rentner pflichtversichert bleibt, sowie von einer Überführung in die freiwillige Versicherung abzusehen. Um schriftliche Bestätigung wird gebeten.</w:t>
      </w:r>
    </w:p>
    <w:p>
      <w:pPr>
        <w:jc w:val="left"/>
      </w:pPr>
      <w:r>
        <w:t>Als Anlage überreichen wir die Bescheinigung der Deutschen Rentenversicherung Oldenburg-Bremen über die drei Kindererziehungszeiten sowie die Geburtsurkunden der Kinder. Wir weisen darauf hin, dass Ihre eigene Beitragsmitteilung vom 15.06.2026 unsere Mandantin bereits als in der Krankenversicherung der Rentner pflichtversichert behandelt hat; ein Wechsel der Beurteilung binnen zweier Wochen bedürfte einer tragfähigen Begründung, an der es nach dem Vorstehenden fehlt.</w:t>
      </w:r>
    </w:p>
    <w:p>
      <w:pPr>
        <w:jc w:val="left"/>
      </w:pPr>
      <w:r>
        <w:t>Mit freundlichen Grüßen</w:t>
      </w:r>
    </w:p>
    <w:p>
      <w:pPr>
        <w:jc w:val="left"/>
      </w:pPr>
      <w:r>
        <w:t>Imke Feldhusen</w:t>
      </w:r>
    </w:p>
    <w:p>
      <w:pPr>
        <w:jc w:val="left"/>
      </w:pPr>
      <w:r>
        <w:t>Rechtsanwältin</w:t>
      </w:r>
    </w:p>
    <w:p>
      <w:pPr>
        <w:jc w:val="left"/>
      </w:pPr>
      <w:r>
        <w:t>Formathinweis: Dieses Dokument ist für die Ausgabe in Times New Roman, 11 pt, mit dezimaler Gliederung bestimmt.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