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Rentenberatung Kolbe</w:t>
      </w:r>
    </w:p>
    <w:p>
      <w:pPr>
        <w:jc w:val="left"/>
      </w:pPr>
      <w:r>
        <w:t>Bettina Kolbe, Rentenberaterin</w:t>
      </w:r>
    </w:p>
    <w:p>
      <w:pPr>
        <w:jc w:val="left"/>
      </w:pPr>
      <w:r>
        <w:t>Maximilianstraße 27, 86150 Augsburg</w:t>
      </w:r>
    </w:p>
    <w:p>
      <w:pPr>
        <w:jc w:val="left"/>
      </w:pPr>
      <w:r>
        <w:t>Telefon: 0821 3109-40 | beratung@rentenberatung-kolbe.example</w:t>
      </w:r>
    </w:p>
    <w:p>
      <w:pPr>
        <w:jc w:val="left"/>
      </w:pPr>
      <w:r>
        <w:t>Interner Berechnungsvermerk</w:t>
      </w:r>
    </w:p>
    <w:p>
      <w:pPr>
        <w:jc w:val="left"/>
      </w:pPr>
      <w:r>
        <w:t>Augsburg, den 03.07.2026</w:t>
      </w:r>
    </w:p>
    <w:p>
      <w:pPr>
        <w:jc w:val="left"/>
      </w:pPr>
      <w:r>
        <w:t>Mandat: Nadja Erhart, geboren am 07.12.1983, Schäfflerbachstraße 41, 86153 Augsburg</w:t>
      </w:r>
    </w:p>
    <w:p>
      <w:pPr>
        <w:jc w:val="left"/>
      </w:pPr>
      <w:r>
        <w:t>Zulagenummer: 55 071283 E 508, Vertrag RIE-8871-NE (SüdLeben Vorsorge AG)</w:t>
      </w:r>
    </w:p>
    <w:p>
      <w:pPr>
        <w:jc w:val="left"/>
      </w:pPr>
      <w:r>
        <w:t>Bezug: Festsetzungsbescheid der Zentralen Zulagenstelle für Altersvermögen vom 10.06.2026</w:t>
      </w:r>
    </w:p>
    <w:p>
      <w:pPr>
        <w:jc w:val="left"/>
      </w:pPr>
      <w:r>
        <w:t>Format: Times New Roman, 11 pt, dezimale Gliederung.</w:t>
      </w:r>
    </w:p>
    <w:p>
      <w:pPr>
        <w:pStyle w:val="ListNumber"/>
      </w:pPr>
      <w:r>
        <w:t>Zweck des Vermerks</w:t>
      </w:r>
    </w:p>
    <w:p>
      <w:pPr>
        <w:jc w:val="left"/>
      </w:pPr>
      <w:r>
        <w:t>Dieser Vermerk berechnet den Mindesteigenbeitrag für die Beitragsjahre 2023 und 2024 neu und stellt das Ergebnis der Rückforderung der Zentralen Zulagenstelle für Altersvermögen gegenüber. Die Zahlen sind mit der Berechnungstabelle (Aktenstück 12, Datei 12_riester_mindesteigenbeitrag_berechnung.csv) identisch und aus ihr nachrechenbar.</w:t>
      </w:r>
    </w:p>
    <w:p>
      <w:pPr>
        <w:pStyle w:val="ListNumber"/>
      </w:pPr>
      <w:r>
        <w:t>Rechtlicher Rechenweg</w:t>
      </w:r>
    </w:p>
    <w:p>
      <w:pPr>
        <w:jc w:val="left"/>
      </w:pPr>
      <w:r>
        <w:t>2.1 Der Mindesteigenbeitrag beträgt vier Prozent der im vorangegangenen Kalenderjahr erzielten beitragspflichtigen Einnahmen, höchstens 2.100,00 EUR, vermindert um die zustehenden Zulagen, mindestens jedoch der Sockelbetrag von 60,00 EUR.</w:t>
      </w:r>
    </w:p>
    <w:p>
      <w:pPr>
        <w:jc w:val="left"/>
      </w:pPr>
      <w:r>
        <w:t>2.2 Maßgeblich ist das rentenversicherungspflichtige Entgelt des Vorjahres, nicht das Steuerbrutto und nicht das laufende Jahr. Nach der Telefonnotiz vom 25.06.2026 weicht das rentenversicherungspflichtige Entgelt vom Steuerbrutto ab; für 2022 beträgt es 38.940,00 EUR, für 2023 beträgt es 41.260,00 EUR.</w:t>
      </w:r>
    </w:p>
    <w:p>
      <w:pPr>
        <w:jc w:val="left"/>
      </w:pPr>
      <w:r>
        <w:t>2.3 Die zustehenden Zulagen betragen für beide Jahre 175,00 EUR Grundzulage zuzüglich zweimal 300,00 EUR Kinderzulage für Jonas und Mira, zusammen 775,00 EUR.</w:t>
      </w:r>
    </w:p>
    <w:p>
      <w:pPr>
        <w:pStyle w:val="ListNumber"/>
      </w:pPr>
      <w:r>
        <w:t>Beitragsjahr 2023</w:t>
      </w:r>
    </w:p>
    <w:p>
      <w:pPr>
        <w:jc w:val="left"/>
      </w:pPr>
      <w:r>
        <w:t>3.1 Vier Prozent aus dem Vorjahresentgelt 2022 von 38.940,00 EUR ergeben 1.557,60 EUR. Dieser Betrag liegt unter dem Höchstbetrag von 2.100,00 EUR.</w:t>
      </w:r>
    </w:p>
    <w:p>
      <w:pPr>
        <w:jc w:val="left"/>
      </w:pPr>
      <w:r>
        <w:t>3.2 Nach Abzug der Zulagen von 775,00 EUR verbleibt ein Mindesteigenbeitrag von 782,60 EUR.</w:t>
      </w:r>
    </w:p>
    <w:p>
      <w:pPr>
        <w:jc w:val="left"/>
      </w:pPr>
      <w:r>
        <w:t>3.3 Die Mandantin hat 1.020,00 EUR Eigenbeiträge geleistet. Der Mindesteigenbeitrag ist erfüllt; der Kürzungsfaktor beträgt 1,0. Die Zulage 2023 steht in voller Höhe von 775,00 EUR zu. Die korrekte Rückforderung für 2023 beträgt 0,00 EUR.</w:t>
      </w:r>
    </w:p>
    <w:p>
      <w:pPr>
        <w:jc w:val="left"/>
      </w:pPr>
      <w:r>
        <w:t>3.4 Die Zentrale Zulagenstelle für Altersvermögen fordert für 2023 gleichwohl 188,40 EUR zurück. Dieser Betrag ist rechnerisch nicht nachvollziehbar und wird in vollem Umfang angegriffen.</w:t>
      </w:r>
    </w:p>
    <w:p>
      <w:pPr>
        <w:pStyle w:val="ListNumber"/>
      </w:pPr>
      <w:r>
        <w:t>Beitragsjahr 2024</w:t>
      </w:r>
    </w:p>
    <w:p>
      <w:pPr>
        <w:jc w:val="left"/>
      </w:pPr>
      <w:r>
        <w:t>4.1 Vier Prozent aus dem Vorjahresentgelt 2023 von 41.260,00 EUR ergeben 1.650,40 EUR, ebenfalls unter dem Höchstbetrag.</w:t>
      </w:r>
    </w:p>
    <w:p>
      <w:pPr>
        <w:jc w:val="left"/>
      </w:pPr>
      <w:r>
        <w:t>4.2 Bleibt die Kinderzulage für Jonas erhalten, beträgt der Zulagenanspruch 775,00 EUR und der Mindesteigenbeitrag 875,40 EUR. Die Mandantin hat einschließlich der Sonderzahlung vom 28.12.2024 insgesamt 1.320,00 EUR geleistet. Der Mindesteigenbeitrag ist erfüllt; die korrekte Rückforderung beträgt 0,00 EUR.</w:t>
      </w:r>
    </w:p>
    <w:p>
      <w:pPr>
        <w:jc w:val="left"/>
      </w:pPr>
      <w:r>
        <w:t>4.3 Entfiele die Kinderzulage für Jonas, sänke der Zulagenanspruch auf 475,00 EUR und der Mindesteigenbeitrag stiege auf 1.175,40 EUR. Auch dieser Betrag ist durch die geleisteten 1.320,00 EUR gedeckt. Zurückzufordern wäre allein die Kinderzulage für Jonas von 300,00 EUR.</w:t>
      </w:r>
    </w:p>
    <w:p>
      <w:pPr>
        <w:jc w:val="left"/>
      </w:pPr>
      <w:r>
        <w:t>4.4 Die Zentrale Zulagenstelle für Altersvermögen fordert für 2024 einen Betrag von 474,15 EUR zurück. Selbst im ungünstigsten Fall übersteigt dieser Betrag die berechtigte Rückforderung von 300,00 EUR um 174,15 EUR.</w:t>
      </w:r>
    </w:p>
    <w:p>
      <w:pPr>
        <w:pStyle w:val="ListNumber"/>
      </w:pPr>
      <w:r>
        <w:t>Kinderzulage für Jonas</w:t>
      </w:r>
    </w:p>
    <w:p>
      <w:pPr>
        <w:jc w:val="left"/>
      </w:pPr>
      <w:r>
        <w:t>5.1 Nach der Auskunft der Familienkasse Bayern Süd wurde das Kindergeld für Jonas im Januar 2024, dem ersten Anspruchszeitraum des Kalenderjahres, zugunsten der Mandantin ausgezahlt. Steht die Kinderzulage demjenigen zu, dem für den ersten Anspruchszeitraum des Jahres Kindergeld ausgezahlt wurde, verbleibt die volle Kinderzulage für Jonas bei der Mandantin.</w:t>
      </w:r>
    </w:p>
    <w:p>
      <w:pPr>
        <w:pStyle w:val="ListNumber"/>
      </w:pPr>
      <w:r>
        <w:t>Ergebnis</w:t>
      </w:r>
    </w:p>
    <w:p>
      <w:pPr>
        <w:jc w:val="left"/>
      </w:pPr>
      <w:r>
        <w:t>6.1 Die Zentrale Zulagenstelle für Altersvermögen fordert insgesamt 662,55 EUR zurück. Nach zutreffender Berechnung beträgt die berechtigte Rückforderung im günstigen Fall 0,00 EUR und im ungünstigsten Fall 300,00 EUR. Die Differenz von mindestens 362,55 EUR ist zu Unrecht festgesetzt.</w:t>
      </w:r>
    </w:p>
    <w:p>
      <w:pPr>
        <w:jc w:val="left"/>
      </w:pPr>
      <w:r>
        <w:t>Bettina Kolbe</w:t>
      </w:r>
    </w:p>
    <w:p>
      <w:pPr>
        <w:jc w:val="left"/>
      </w:pPr>
      <w:r>
        <w:t>Rentenberaterin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