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Rentenberatung Sanftleben</w:t>
      </w:r>
    </w:p>
    <w:p>
      <w:pPr>
        <w:jc w:val="left"/>
      </w:pPr>
      <w:r>
        <w:t>Heike Sanftleben, Rentenberaterin (gerichtlich zugelassen)</w:t>
      </w:r>
    </w:p>
    <w:p>
      <w:pPr>
        <w:jc w:val="left"/>
      </w:pPr>
      <w:r>
        <w:t>Fuhlsbüttler Straße 145, 22305 Hamburg</w:t>
      </w:r>
    </w:p>
    <w:p>
      <w:pPr>
        <w:jc w:val="left"/>
      </w:pPr>
      <w:r>
        <w:t>Interner Berechnungsvermerk</w:t>
      </w:r>
    </w:p>
    <w:p>
      <w:pPr>
        <w:jc w:val="left"/>
      </w:pPr>
      <w:r>
        <w:t>Mandant: Uwe Lammers, geboren am 19.10.1962</w:t>
      </w:r>
    </w:p>
    <w:p>
      <w:pPr>
        <w:jc w:val="left"/>
      </w:pPr>
      <w:r>
        <w:t>Versicherungsnummer: 63 191062 L 038</w:t>
      </w:r>
    </w:p>
    <w:p>
      <w:pPr>
        <w:jc w:val="left"/>
      </w:pPr>
      <w:r>
        <w:t>Datum: 08.07.2026</w:t>
      </w:r>
    </w:p>
    <w:p>
      <w:pPr>
        <w:jc w:val="left"/>
      </w:pPr>
      <w:r>
        <w:t>Wartezeitberechnung für die Altersrente für schwerbehinderte Menschen</w:t>
      </w:r>
    </w:p>
    <w:p>
      <w:pPr>
        <w:pStyle w:val="ListNumber"/>
      </w:pPr>
      <w:r>
        <w:t>Ausgangslage</w:t>
      </w:r>
    </w:p>
    <w:p>
      <w:pPr>
        <w:jc w:val="left"/>
      </w:pPr>
      <w:r>
        <w:t>Herr Lammers möchte die Altersrente für schwerbehinderte Menschen zum 01.11.2026 in Anspruch nehmen. Hierfür müssen zwei Voraussetzungen zusammentreffen: die Schwerbehinderteneigenschaft zum Rentenbeginn und die Erfüllung der Wartezeit von 35 Jahren, das sind 420 Kalendermonate.</w:t>
      </w:r>
    </w:p>
    <w:p>
      <w:pPr>
        <w:pStyle w:val="ListNumber"/>
      </w:pPr>
      <w:r>
        <w:t>Schwerbehinderteneigenschaft</w:t>
      </w:r>
    </w:p>
    <w:p>
      <w:pPr>
        <w:jc w:val="left"/>
      </w:pPr>
      <w:r>
        <w:t>Das Versorgungsamt Hamburg hat mit Bescheid vom 14.02.2026 einen Grad der Behinderung von 50 ab dem 01.01.2026 festgestellt. Die Feststellung ist bestandskräftig und besteht fort; die nächste Nachprüfung ist erst für Februar 2028 vorgesehen. Damit liegt die Schwerbehinderteneigenschaft zum gewünschten Rentenbeginn am 01.11.2026 vor. Diese Voraussetzung ist erfüllt.</w:t>
      </w:r>
    </w:p>
    <w:p>
      <w:pPr>
        <w:pStyle w:val="ListNumber"/>
      </w:pPr>
      <w:r>
        <w:t>Wartezeit nach dem gespeicherten Stand</w:t>
      </w:r>
    </w:p>
    <w:p>
      <w:pPr>
        <w:jc w:val="left"/>
      </w:pPr>
      <w:r>
        <w:t>Die Deutsche Rentenversicherung Nord hat mit Schreiben vom 18.06.2026 mitgeteilt, dass bis zum 31.05.2026 insgesamt 406 Kalendermonate mit rentenrechtlichen Zeiten anerkannt sind. Zur Wartezeit von 420 Monaten fehlen danach 14 Monate. Aus der laufenden Beschäftigung als Lagermeister kommen bis zum Rentenbeginn am 01.11.2026 höchstens fünf weitere Monate hinzu (Juni bis Oktober 2026). Damit verbleibt eine rechnerische Lücke von neun Monaten, die nur durch die Anerkennung streitiger Zeiten geschlossen werden kann.</w:t>
      </w:r>
    </w:p>
    <w:p>
      <w:pPr>
        <w:pStyle w:val="ListNumber"/>
      </w:pPr>
      <w:r>
        <w:t>Streitige Zeiten und ihre Belegbarkeit</w:t>
      </w:r>
    </w:p>
    <w:p>
      <w:pPr>
        <w:jc w:val="left"/>
      </w:pPr>
      <w:r>
        <w:t>Insgesamt stehen 59 streitige oder bislang nicht gespeicherte Monate im Raum. Diese verteilen sich wie folgt. Die Restzeit der Berufsausbildung von August 1981 bis Januar 1982 umfasst sechs Monate und ist über den Gesellenbrief und die angeforderte Innungsbescheinigung mit hoher Wahrscheinlichkeit belegbar. Die beiden Werftbeschäftigungen bei der Altonaer Schiffswerft GmbH von April bis Dezember 1983 und von Januar bis Juni 1985 umfassen zusammen fünfzehn Monate und sind durch Arbeitszeugnis, Lohnsteuerkarten und die Karteikarte der AOK Hamburg ebenfalls mit hoher Wahrscheinlichkeit belegbar. Die Fortsetzung der Pflege der Mutter von Oktober 2013 bis Mai 2014 umfasst acht Monate; sie ist durch den Bescheid der HanseKrankenkasse mit siebzehn Wochenstunden, die Pflegedienstrechnungen und die Erklärung des Bruders gut belegbar, weil die Meldekette beim Arbeitgeberwechsel im Oktober 2013 abgerissen sein dürfte. Die Arbeitslosigkeit von Januar bis September 1993 mit neun Monaten hängt von der Beiziehung der Leistungsakte ab und ist von mittlerer Erfolgsaussicht. Die Zeit der Pflege von Februar 2012 bis Januar 2013 mit zwölf Monaten ist schwach, weil der Bescheid von 2012 nur zwölf Wochenstunden ausweist und damit unter der seinerzeit maßgeblichen Grenze von vierzehn Wochenstunden liegt. Der Minijob des Jahres 2016 mit neun Monaten ist ohne Nachweis einer Versicherungspflicht nicht anrechenbar.</w:t>
      </w:r>
    </w:p>
    <w:p>
      <w:pPr>
        <w:pStyle w:val="ListNumber"/>
      </w:pPr>
      <w:r>
        <w:t>Ergebnis</w:t>
      </w:r>
    </w:p>
    <w:p>
      <w:pPr>
        <w:jc w:val="left"/>
      </w:pPr>
      <w:r>
        <w:t>Bereits die drei mit hoher Wahrscheinlichkeit belegbaren Zeiten aus Ausbildung und Werftbeschäftigung ergeben zusammen einundzwanzig Monate und übersteigen damit die verbleibende Lücke von neun Monaten deutlich. Wird auch nur ein Teil dieser Zeiten anerkannt, ist die Wartezeit von 420 Monaten erfüllt und die Altersrente für schwerbehinderte Menschen zum 01.11.2026 möglich. Die schwächeren Zeiten der Pflege 2012 und des Minijobs 2016 werden für die Wartezeit nicht benötigt und sind nur nachrangig zu verfolgen.</w:t>
      </w:r>
    </w:p>
    <w:p>
      <w:pPr>
        <w:pStyle w:val="ListNumber"/>
      </w:pPr>
      <w:r>
        <w:t>Empfehlung</w:t>
      </w:r>
    </w:p>
    <w:p>
      <w:pPr>
        <w:jc w:val="left"/>
      </w:pPr>
      <w:r>
        <w:t>Es ist vorrangig auf die Anerkennung der Ausbildungs- und Werftzeiten hinzuwirken und die Amtsermittlung bei Staatsarchiv, Krankenkasse und Agentur für Arbeit anzustoßen. Der Rentenantrag ist rechtzeitig vor dem 01.11.2026 zu stellen; die Auskunft vom 18.06.2026 ist kein Bescheid und darf nicht mit einer Ablehnung verwechselt werden.</w:t>
      </w:r>
    </w:p>
    <w:p>
      <w:pPr>
        <w:jc w:val="left"/>
      </w:pPr>
      <w:r>
        <w:t>Formathinweis: Dieses Dokument ist für die Ausgabe in Times New Roman, 11 pt, mit dezimaler Gliederung bestimmt.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