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Landkreis Prignitz</w:t>
      </w:r>
    </w:p>
    <w:p>
      <w:pPr>
        <w:jc w:val="left"/>
      </w:pPr>
      <w:r>
        <w:t>Der Landrat, Fachdienst Soziales und Teilhabe</w:t>
      </w:r>
    </w:p>
    <w:p>
      <w:pPr>
        <w:jc w:val="left"/>
      </w:pPr>
      <w:r>
        <w:t>Berliner Straße 49, 19348 Perleberg</w:t>
      </w:r>
    </w:p>
    <w:p>
      <w:pPr>
        <w:jc w:val="left"/>
      </w:pPr>
      <w:r>
        <w:t>Zwischennachricht zur Prüfung ergänzender Hilfe</w:t>
      </w:r>
    </w:p>
    <w:p>
      <w:pPr>
        <w:jc w:val="left"/>
      </w:pPr>
      <w:r>
        <w:t>Datum: 03.07.2026</w:t>
      </w:r>
    </w:p>
    <w:p>
      <w:pPr>
        <w:jc w:val="left"/>
      </w:pPr>
      <w:r>
        <w:t>Aktenzeichen: SO-2026-1142/Pahl</w:t>
      </w:r>
    </w:p>
    <w:p>
      <w:pPr>
        <w:jc w:val="left"/>
      </w:pPr>
      <w:r>
        <w:t>Empfängerin: Frau Beate Willer für Frau Irmgard Pahl, Am Krähenberg 12, 19322 Wittenberge</w:t>
      </w:r>
    </w:p>
    <w:p>
      <w:pPr>
        <w:jc w:val="left"/>
      </w:pPr>
      <w:r>
        <w:t>Formathinweis für den Export: Times New Roman, 11 pt, dezimale Gliederung.</w:t>
      </w:r>
    </w:p>
    <w:p>
      <w:pPr>
        <w:pStyle w:val="ListNumber"/>
      </w:pPr>
      <w:r>
        <w:t>Bezug</w:t>
      </w:r>
    </w:p>
    <w:p>
      <w:pPr>
        <w:jc w:val="left"/>
      </w:pPr>
      <w:r>
        <w:t>1.1 Ihre Anfrage vom 30.06.2026 zur ergänzenden Finanzierung einer fest installierten Rampe am Hauseingang Ihrer Mutter ist bei uns eingegangen. Diese Zwischennachricht klärt das weitere Verfahren; eine Entscheidung ist damit noch nicht verbunden.</w:t>
      </w:r>
    </w:p>
    <w:p>
      <w:pPr>
        <w:pStyle w:val="ListNumber"/>
      </w:pPr>
      <w:r>
        <w:t>Nachrang der Sozialhilfe</w:t>
      </w:r>
    </w:p>
    <w:p>
      <w:pPr>
        <w:jc w:val="left"/>
      </w:pPr>
      <w:r>
        <w:t>2.1 Leistungen des Sozialhilfeträgers sind gegenüber den Leistungen der Pflegeversicherung nachrangig. Vorrangig ist deshalb der Zuschuss der Pflegekasse für wohnumfeldverbessernde Maßnahmen nach Paragraph 40 Absatz 4 SGB XI auszuschöpfen; dieser Zuschuss beträgt bis zu 4000 EUR je Maßnahme.</w:t>
      </w:r>
    </w:p>
    <w:p>
      <w:pPr>
        <w:jc w:val="left"/>
      </w:pPr>
      <w:r>
        <w:t>2.2 Nach den vorgelegten Unterlagen belaufen sich die Gesamtkosten der festen Rampe auf 7920 EUR. Wird der gesetzliche Höchstzuschuss von 4000 EUR bewilligt, verbleibt ein Betrag von 3920 EUR, für den eine ergänzende Hilfe in Betracht kommen kann. Der bisherige Bescheid der Pflegekasse über nur 1180 EUR schöpft den Höchstbetrag nicht aus; wir empfehlen, das Widerspruchsverfahren gegen die Pflegekasse zunächst fortzuführen.</w:t>
      </w:r>
    </w:p>
    <w:p>
      <w:pPr>
        <w:pStyle w:val="ListNumber"/>
      </w:pPr>
      <w:r>
        <w:t>Erforderliche Nachweise</w:t>
      </w:r>
    </w:p>
    <w:p>
      <w:pPr>
        <w:jc w:val="left"/>
      </w:pPr>
      <w:r>
        <w:t>3.1 Für die Prüfung einer Hilfe in besonderen Lebenslagen benötigen wir Nachweise über Einkommen und Vermögen Ihrer Mutter, insbesondere die Rentenbescheide über die Altersrente und die Witwenrente sowie die Kontostände der Giro- und Tagesgeldkonten.</w:t>
      </w:r>
    </w:p>
    <w:p>
      <w:pPr>
        <w:jc w:val="left"/>
      </w:pPr>
      <w:r>
        <w:t>3.2 Wir bitten außerdem um den Bescheid der Pflegekasse und, sobald vorliegend, die Widerspruchsentscheidung.</w:t>
      </w:r>
    </w:p>
    <w:p>
      <w:pPr>
        <w:pStyle w:val="ListNumber"/>
      </w:pPr>
      <w:r>
        <w:t>Hinweis zur Beauftragung</w:t>
      </w:r>
    </w:p>
    <w:p>
      <w:pPr>
        <w:jc w:val="left"/>
      </w:pPr>
      <w:r>
        <w:t>4.1 Bitte beauftragen Sie die Baumaßnahme nicht vor einer schriftlichen Förder- oder Bewilligungszusage. Eine vorzeitige Beauftragung kann die Förderfähigkeit entfallen lassen. Nach Auskunft des Fachdienstes ist eine Entscheidung innerhalb von sechs Wochen nach vollständiger Vorlage der Unterlagen zu erwarten.</w:t>
      </w:r>
    </w:p>
    <w:p>
      <w:pPr>
        <w:jc w:val="left"/>
      </w:pPr>
      <w:r>
        <w:t>Mit freundlichen Grüßen</w:t>
      </w:r>
    </w:p>
    <w:p>
      <w:pPr>
        <w:jc w:val="left"/>
      </w:pPr>
      <w:r>
        <w:t>Im Auftrag</w:t>
      </w:r>
    </w:p>
    <w:p>
      <w:pPr>
        <w:jc w:val="left"/>
      </w:pPr>
      <w:r>
        <w:t>gez. Kerstin Rahn</w:t>
      </w:r>
    </w:p>
    <w:p>
      <w:pPr>
        <w:jc w:val="left"/>
      </w:pPr>
      <w:r>
        <w:t>Fachdienst Soziales und Teilhabe, Landkreis Prignitz</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