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Rheinwerk Sensorik GmbH, Mannheim. Aufgenommen von Vera Morgenstern am 19. Mai 2026, 10:55 Uhr. Gespräch mit Frau Svenja Köster, Hanseport Zollservice GmbH, Hamburg, Durchwahl 040 32 88 41-17. Dauer etwa zwölf Minuten. Betrifft Container TGHU7712049, Beschauprotokoll ZW-26-844.</w:t>
      </w:r>
    </w:p>
    <w:p>
      <w:pPr>
        <w:jc w:val="left"/>
      </w:pPr>
      <w:r>
        <w:t>1 Gesprächsinhalt</w:t>
      </w:r>
    </w:p>
    <w:p>
      <w:pPr>
        <w:jc w:val="left"/>
      </w:pPr>
      <w:r>
        <w:t>Frau Köster teilt mit, dass die Zollstelle Waltershof die am 15. Mai von Lanhai übersandte Packliste Version 7 nicht als ausreichend ansieht, weil die Unterschrift des Zertifizierungsverantwortlichen weiterhin fehlt und die deutsche Warenbeschreibung für das Modul LHR-6E noch nicht vorliegt. Der Laborbericht des Platinenlieferanten nennt nach ihrer Auskunft die Bezeichnung LHR-6 statt LHR-6E; die Zollstelle habe das am 18. Mai schriftlich beanstandet. Der Container bleibt verschlossen. Die drei zuerst entnommenen Geräte und die Leiterplatte liegen weiter bei der Zollstelle, dazu drei weitere Muster aus der zweiten Öffnung. Frau Köster konnte auf Nachfrage nicht sagen, ob die Kartonetiketten der zweiten Entnahme, wie von Lanhai erbeten, zusammen mit den Antistatikbeuteln aufbewahrt worden sind; sie will das prüfen und zurückrufen.</w:t>
      </w:r>
    </w:p>
    <w:p>
      <w:pPr>
        <w:jc w:val="left"/>
      </w:pPr>
      <w:r>
        <w:t>2 Kosten</w:t>
      </w:r>
    </w:p>
    <w:p>
      <w:pPr>
        <w:jc w:val="left"/>
      </w:pPr>
      <w:r>
        <w:t>Standgeld läuft seit dem 11. Mai mit 95 Euro je Kalendertag. Hanseport stellt zusätzlich die zweite Beschaubegleitung vom 14. Mai sowie Lagerkosten der Terminalgesellschaft in Rechnung; eine Zwischenabrechnung bis zum 18. Mai geht diese Woche per Post raus. Frau Köster wies darauf hin, dass die Terminalgesellschaft ab dem 25. Mai in die höhere Lagergeldstaffel wechselt.</w:t>
      </w:r>
    </w:p>
    <w:p>
      <w:pPr>
        <w:jc w:val="left"/>
      </w:pPr>
      <w:r>
        <w:t>3 Offene Punkte</w:t>
      </w:r>
    </w:p>
    <w:p>
      <w:pPr>
        <w:jc w:val="left"/>
      </w:pPr>
      <w:r>
        <w:t>Rückruf Köster wegen der Kartonetiketten steht aus. Herr Ufer soll klären, ob das bei der Zollstelle verwahrte Gerät aus Karton C-044 vor Ort ausgelesen werden darf; die Zollstelle verlangt dafür nach Auskunft von Frau Köster einen schriftlichen Antrag mit Benennung der Prüfsoftware. Wiedervorlage 22. Mai 2026.</w:t>
      </w:r>
    </w:p>
    <w:p>
      <w:pPr>
        <w:jc w:val="left"/>
      </w:pPr>
      <w:r>
        <w:t>Morgenstern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