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Telefonnotiz zum Klärfall Zahlungseingang 228,00 EUR</w:t>
      </w:r>
    </w:p>
    <w:p>
      <w:pPr>
        <w:jc w:val="left"/>
      </w:pPr>
      <w:r>
        <w:t>Kanzlei Jana Reuter, Lindenstraße 14, 10969 Berlin</w:t>
      </w:r>
    </w:p>
    <w:p>
      <w:pPr>
        <w:jc w:val="left"/>
      </w:pPr>
      <w:r>
        <w:t>Aufgenommen von: Mara Klein, Kanzleiassistentin</w:t>
      </w:r>
    </w:p>
    <w:p>
      <w:pPr>
        <w:jc w:val="left"/>
      </w:pPr>
      <w:r>
        <w:t>Datum: 22. Mai 2026, 09:40 Uhr bis 09:52 Uhr</w:t>
      </w:r>
    </w:p>
    <w:p>
      <w:pPr>
        <w:pStyle w:val="Heading2"/>
      </w:pPr>
      <w:r>
        <w:rPr>
          <w:rFonts w:ascii="Times New Roman" w:hAnsi="Times New Roman"/>
        </w:rPr>
        <w:t>1 Anlass</w:t>
      </w:r>
    </w:p>
    <w:p>
      <w:pPr>
        <w:jc w:val="left"/>
      </w:pPr>
      <w:r>
        <w:t>Auf dem Geschäftskonto ist am 22. Mai 2026 ein Eingang über 228,00 EUR mit dem Verwendungszweck „Kostenerstattung" gebucht, Auftraggeber im Kontoauszug nur als „Unbekannt" lesbar. Heute Vormittag rief ein Herr Werner Lindner an und fragte, ob seine Überweisung angekommen sei.</w:t>
      </w:r>
    </w:p>
    <w:p>
      <w:pPr>
        <w:pStyle w:val="Heading2"/>
      </w:pPr>
      <w:r>
        <w:rPr>
          <w:rFonts w:ascii="Times New Roman" w:hAnsi="Times New Roman"/>
        </w:rPr>
        <w:t>2 Angaben des Anrufers</w:t>
      </w:r>
    </w:p>
    <w:p>
      <w:pPr>
        <w:jc w:val="left"/>
      </w:pPr>
      <w:r>
        <w:t>Herr Lindner gab an, er habe die 228,00 EUR von seinem Konto bei der Berliner Volksbank überwiesen. Es handele sich um die Bezahlung einer Erstberatung seiner Tochter Franka Lindner, die „im Februar oder Anfang März" in der Kanzlei gewesen sei; es sei um einen Streit mit ihrem Fitnessstudio gegangen. Die Rechnung habe seine Tochter ihm nur als Foto aufs Handy geschickt, das Foto finde er nicht mehr, eine Rechnungsnummer könne er deshalb nicht nennen. Den Betrag habe er sich von der Tochter auf einem Zettel notieren lassen. Er bat um eine Quittung per Post an: Werner Lindner, Gubener Straße 21, 10243 Berlin. Rückrufnummer: 030 2966 4417.</w:t>
      </w:r>
    </w:p>
    <w:p>
      <w:pPr>
        <w:pStyle w:val="Heading2"/>
      </w:pPr>
      <w:r>
        <w:rPr>
          <w:rFonts w:ascii="Times New Roman" w:hAnsi="Times New Roman"/>
        </w:rPr>
        <w:t>3 Erste Prüfung</w:t>
      </w:r>
    </w:p>
    <w:p>
      <w:pPr>
        <w:jc w:val="left"/>
      </w:pPr>
      <w:r>
        <w:t>In der Debitorenliste ist keine offene Rechnung auf den Namen Lindner erfasst. Im Rechnungsausgangsbuch Februar und März 2026 habe ich auf die Schnelle keine Erstberatung mit dem Betrag 228,00 EUR gefunden; die Beträge der Erstberatungen lagen dort bei 226,10 EUR. Ob eine Mandatsakte „Lindner" oder unter dem Namen der Tochter existiert, konnte ich noch nicht feststellen; im Aktenregister gibt es unter L keinen passenden Eintrag, möglicherweise läuft der Vorgang unter einem anderen Namen.</w:t>
      </w:r>
    </w:p>
    <w:p>
      <w:pPr>
        <w:pStyle w:val="Heading2"/>
      </w:pPr>
      <w:r>
        <w:rPr>
          <w:rFonts w:ascii="Times New Roman" w:hAnsi="Times New Roman"/>
        </w:rPr>
        <w:t>4 Offen</w:t>
      </w:r>
    </w:p>
    <w:p>
      <w:pPr>
        <w:jc w:val="left"/>
      </w:pPr>
      <w:r>
        <w:t>Rückfrage bei Frau Reuter, ob eine Erstberatung Franka Lindner erinnerlich ist; danach Rückruf an Herrn Lindner. Bis zur Klärung bleibt der Eingang in der Buchhaltung als Klärposten markiert.</w:t>
      </w:r>
    </w:p>
    <w:p>
      <w:pPr>
        <w:jc w:val="left"/>
      </w:pPr>
      <w:r>
        <w:t>Klein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