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Zur Akte Wallbox HelioCharge W7 · Gespräch am 20. Juli 2026, 9:05 bis 9:32 Uhr</w:t>
      </w:r>
    </w:p>
    <w:p>
      <w:pPr>
        <w:jc w:val="left"/>
      </w:pPr>
      <w:r>
        <w:t>Teilnehmer: Herr Ralf Steinkamp, Geschäftsführer der Elektro Steinkamp GmbH, Gladbecker Straße 207, 45326 Essen, Rückruf auf unser Schreiben vom 15. Juli 2026; Vermerk gefertigt von der Sachbearbeitung.</w:t>
      </w:r>
    </w:p>
    <w:p>
      <w:pPr>
        <w:jc w:val="left"/>
      </w:pPr>
      <w:r>
        <w:t>1 Angaben zum Vertrag</w:t>
      </w:r>
    </w:p>
    <w:p>
      <w:pPr>
        <w:jc w:val="left"/>
      </w:pPr>
      <w:r>
        <w:t>Herr Steinkamp bestätigte das Angebot ES-2025-1142 vom 6. November 2025 einschließlich der Formulierung, dass das dynamische Lastmanagement Bestandteil des Geräts ist und laufende Entgelte hierfür nicht anfallen. Die Einbindung des Volstrom EM-3 sei ausdrücklich Kundenwunsch gewesen und bei der Inbetriebnahme am 22. Januar 2026 nachweislich gelaufen; das stehe so im Messprotokoll seines Monteurs.</w:t>
      </w:r>
    </w:p>
    <w:p>
      <w:pPr>
        <w:jc w:val="left"/>
      </w:pPr>
      <w:r>
        <w:t>2 Sicht des Händlers</w:t>
      </w:r>
    </w:p>
    <w:p>
      <w:pPr>
        <w:jc w:val="left"/>
      </w:pPr>
      <w:r>
        <w:t>Zur aktuellen Begrenzung erklärte Herr Steinkamp, die Ursache liege nach seiner Einschätzung in der Plattformumstellung des Herstellers vom 18. Mai 2026. Er habe seit Juni zwei weitere Kunden mit derselben Erscheinung, beide ebenfalls mit Fremdzähler. Der Hersteller habe seinem Betrieb gegenüber auf das Paket Connect Pro verwiesen. Er halte das für ein Thema zwischen Kunde und Hersteller, wolle aber, so wörtlich, seine Kunden nicht im Regen stehen lassen.</w:t>
      </w:r>
    </w:p>
    <w:p>
      <w:pPr>
        <w:jc w:val="left"/>
      </w:pPr>
      <w:r>
        <w:t>3 Angebote und Absprachen</w:t>
      </w:r>
    </w:p>
    <w:p>
      <w:pPr>
        <w:jc w:val="left"/>
      </w:pPr>
      <w:r>
        <w:t>Herr Steinkamp bot an, am 28. Juli 2026 ab 14 Uhr gemeinsam mit dem Herstellersupport einen Vor-Ort-Termin wahrzunehmen und dabei das Installateurprotokoll zu exportieren. Die Exportdatei für den Netzbetreiber zum Vorgang 26-77104 könne sein Betrieb beisteuern. Eine schriftliche Stellungnahme zum Angebotsinhalt sagte er bis 24. Juli zu. Auf die Frage nach einem Austauschgerät ohne Cloudzwang sagte er, ein solches Modell habe der Hersteller derzeit nicht im Programm; ein Wettbewerbsprodukt sei lieferbar, dann aber mit neuem Montageaufwand.</w:t>
      </w:r>
    </w:p>
    <w:p>
      <w:pPr>
        <w:jc w:val="left"/>
      </w:pPr>
      <w:r>
        <w:t>Wiedervorlage: 24. Juli 2026 (Eingang Stellungnahme), 28. Juli 2026 (Termin).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