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Telefonvermerk vom 9. Juli 2026</w:t>
      </w:r>
    </w:p>
    <w:p>
      <w:pPr>
        <w:jc w:val="left"/>
      </w:pPr>
      <w:r>
        <w:t>Kanzlei Rehbock &amp; Partner, Münster · Gespräch: Dr. Friederike Rehbock mit Herrn Dr. Andreas Voßkamp, 17:05 bis 17:35 Uhr, auf Veranlassung der Kanzlei nach Eingang des Schreibens der Gegenseite vom 6. Juli 2026.</w:t>
      </w:r>
    </w:p>
    <w:p>
      <w:pPr>
        <w:jc w:val="left"/>
      </w:pPr>
      <w:r>
        <w:t>Dem Mandanten wurde der Inhalt des Schreibens der Kollegin Wittenbrink mitgeteilt, insbesondere die Bitte um Fristverlängerung bis zum 31. Juli 2026 und die Darstellung zu den Wohnverhältnissen. Der Mandant erklärt hierzu Folgendes.</w:t>
      </w:r>
    </w:p>
    <w:p>
      <w:pPr>
        <w:jc w:val="left"/>
      </w:pPr>
      <w:r>
        <w:t>Der Partner seiner geschiedenen Frau heiße Ludger Brinkschulte und betreibe eine Steuerberatungskanzlei in Greven. Dass Herr Brinkschulte dort noch eine Wohnung habe, möge sein; nach den Beobachtungen des Mandanten stehe dessen dunkelgrauer Kombi aber "praktisch jeden Abend" vor dem Haus seiner geschiedenen Frau im Erphoviertel. Der gemeinsame Sohn Jonas habe bei einem Besuch im Frühjahr erwähnt, dass Herr Brinkschulte einen eigenen Schreibtisch im Arbeitszimmer nutze und den Rasenmäher angeschafft habe. Auf dem Klingelschild stehe weiterhin nur der Name Voßkamp; einen Fotobeleg zum abgestellten Fahrzeug will der Mandant nachreichen, er habe "ein paar Bilder mit Datum" auf dem Mobiltelefon.</w:t>
      </w:r>
    </w:p>
    <w:p>
      <w:pPr>
        <w:jc w:val="left"/>
      </w:pPr>
      <w:r>
        <w:t>Zum Urlaub: Der Mandant meint, es habe außer dem Aufenthalt in Zeeland im Mai 2025 einen weiteren gemeinsamen Urlaub im Herbst 2025 gegeben, vermutlich im Allgäu; das wisse er von der Tochter Lina, die die Wohnung in dieser Zeit versorgt habe. Belege hierzu hat er nicht.</w:t>
      </w:r>
    </w:p>
    <w:p>
      <w:pPr>
        <w:jc w:val="left"/>
      </w:pPr>
      <w:r>
        <w:t>Der Fristverlängerung bis zum 31. Juli 2026 stimmt der Mandant zu. Er bittet aber darum, dass die angekündigte Arbeitgeberbestätigung zur Aufstockung auf 35 Wochenstunden vollständig vorgelegt wird, weil ihm gegenüber früher von einer möglichen Vollzeitstelle die Rede gewesen sei. Weiteres Vorgehen: Eingang der Auskünfte abwarten, danach Besprechungstermin in der Kanzlei; vorgemerkt ist der 6. August 2026, 16:00 Uhr.</w:t>
      </w:r>
    </w:p>
    <w:p>
      <w:pPr>
        <w:jc w:val="left"/>
      </w:pPr>
      <w:r>
        <w:t>Dr. Rehbock</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