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Stadt Eichenstedt, Straßenverkehrsbehörde, Marktplatz 1, 38118 Eichenstedt</w:t>
      </w:r>
    </w:p>
    <w:p>
      <w:pPr>
        <w:jc w:val="left"/>
      </w:pPr>
      <w:r>
        <w:t>Unser Zeichen: 66.2-VA-2026-884</w:t>
      </w:r>
    </w:p>
    <w:p>
      <w:pPr>
        <w:jc w:val="left"/>
      </w:pPr>
      <w:r>
        <w:t>Vermerk über ein Telefonat am Freitag, 21. August 2026, 09:12 bis 09:31 Uhr. Gesprächsteilnehmer: Stadtoberinspektor Timo Mäßner (Durchwahl 362) und Herr Henning Kruse, Bäckerei Kruse &amp; Sohn KG, Mühlenstraße 7, 38118 Eichenstedt.</w:t>
      </w:r>
    </w:p>
    <w:p>
      <w:pPr>
        <w:jc w:val="left"/>
      </w:pPr>
      <w:r>
        <w:t>1 Gesprächsinhalt</w:t>
      </w:r>
    </w:p>
    <w:p>
      <w:pPr>
        <w:jc w:val="left"/>
      </w:pPr>
      <w:r>
        <w:t>Herr Kruse erkundigte sich nach dem Stand seines Antrags vom 14. August 2026 auf Ausnahmegenehmigung für die Fahrzeuge BS-KR 418 und BS-KR 422. Er wies darauf hin, dass sein Fahrer am Mittwoch eine Anhörung der Bußgeldstelle erhalten habe, obwohl der Antrag vor Beginn des Verkehrsversuchs gestellt worden sei. Er bat um eine schriftliche Eingangsbestätigung und um eine vorläufige Duldung der Zufahrt bis zur Entscheidung.</w:t>
      </w:r>
    </w:p>
    <w:p>
      <w:pPr>
        <w:jc w:val="left"/>
      </w:pPr>
      <w:r>
        <w:t>Ich habe Herrn Kruse mitgeteilt, dass der Antrag am Montag, 17. August 2026, im Sachgebiet eingegangen ist und derzeit sieben weitere Anträge von Betrieben aus dem Buchenweg vorliegen. Zum Fahrzeug BS-KR 422 fehlt nach hiesiger Durchsicht die Kopie des Fahrzeugscheins; in der übersandten Datei war zweimal der Schein des Fahrzeugs BS-KR 418 enthalten. Eine Aussage zur Bußgeldsache habe ich nicht getroffen und auf die Zuständigkeit der Bußgeldstelle, Frau Brüggemann, Aktenzeichen OWi 26-441887, verwiesen.</w:t>
      </w:r>
    </w:p>
    <w:p>
      <w:pPr>
        <w:jc w:val="left"/>
      </w:pPr>
      <w:r>
        <w:t>2 Weitere Punkte</w:t>
      </w:r>
    </w:p>
    <w:p>
      <w:pPr>
        <w:jc w:val="left"/>
      </w:pPr>
      <w:r>
        <w:t>Herr Kruse sprach die belegte Ersatzladefläche am Lindenplatz an. Der dort abgestellte Baustellencontainer gehört nach Auskunft des Tiefbauamts zur Maßnahme Kanalsanierung Lindenplatz und soll nach derzeitiger Planung bis 4. September 2026 stehen bleiben. Ich habe zugesagt, mit dem Tiefbauamt eine Verschiebung des Containers um etwa sechs Meter in Richtung Finkenstraße zu prüfen, damit die markierte Fläche frei wird.</w:t>
      </w:r>
    </w:p>
    <w:p>
      <w:pPr>
        <w:jc w:val="left"/>
      </w:pPr>
      <w:r>
        <w:t>3 Ergebnis</w:t>
      </w:r>
    </w:p>
    <w:p>
      <w:pPr>
        <w:jc w:val="left"/>
      </w:pPr>
      <w:r>
        <w:t>Herr Kruse reicht den Fahrzeugschein für BS-KR 422 bis Montag nach. Eine Entscheidung über den Antrag wird für die Woche ab 24. August 2026 angestrebt. Wiedervorlage: 26. August 2026.</w:t>
      </w:r>
    </w:p>
    <w:p>
      <w:pPr>
        <w:jc w:val="left"/>
      </w:pPr>
      <w:r>
        <w:t>Eichenstedt, 21. August 2026</w:t>
      </w:r>
    </w:p>
    <w:p>
      <w:pPr>
        <w:jc w:val="left"/>
      </w:pPr>
      <w:r>
        <w:t>Mäßner, Stadtoberinspektor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