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Times New Roman" w:hAnsi="Times New Roman"/>
          <w:color w:val="000000"/>
        </w:rPr>
        <w:t>Rechnung für den Kombidämpfer</w:t>
      </w:r>
    </w:p>
    <w:p>
      <w:pPr>
        <w:widowControl/>
        <w:jc w:val="left"/>
      </w:pPr>
      <w:r>
        <w:rPr>
          <w:color w:val="000000"/>
        </w:rPr>
        <w:t>Kesselsteg Küchentechnik GmbH | Gerätehof 5 | 93055 Regensburg</w:t>
      </w:r>
    </w:p>
    <w:p>
      <w:pPr>
        <w:widowControl/>
        <w:jc w:val="left"/>
      </w:pPr>
      <w:r>
        <w:rPr>
          <w:color w:val="000000"/>
        </w:rPr>
        <w:t>An Frau Jana Böwer | Kochgassenbogen 7 | 93053 Regensburg</w:t>
      </w:r>
    </w:p>
    <w:p>
      <w:pPr>
        <w:widowControl/>
        <w:jc w:val="left"/>
      </w:pPr>
      <w:r>
        <w:rPr>
          <w:color w:val="000000"/>
        </w:rPr>
        <w:t>Rechnung KS-260414 | Lieferung 14. April 2026 | Kundennummer JB-0414</w:t>
      </w:r>
    </w:p>
    <w:p>
      <w:pPr>
        <w:widowControl/>
        <w:jc w:val="left"/>
      </w:pPr>
      <w:r>
        <w:rPr>
          <w:color w:val="000000"/>
        </w:rPr>
        <w:t>Sehr geehrte Frau Böwer,</w:t>
      </w:r>
    </w:p>
    <w:p>
      <w:pPr>
        <w:widowControl/>
        <w:jc w:val="left"/>
      </w:pPr>
      <w:r>
        <w:rPr>
          <w:color w:val="000000"/>
        </w:rPr>
        <w:t>wir berechnen den gebraucht übernommenen Kombidämpfer Dampfpunkt 6 mit sechs Einschüben, Seriennummer DP6-220814. Das Gerät stammt aus einer Betriebsauflösung und wurde in unserer Werkstatt gereinigt und einem Funktionstest unterzogen. Die Lieferung erfolgte an Ihre private Lageradresse, nicht an eine Gesellschaft.</w:t>
      </w:r>
    </w:p>
    <w:tbl>
      <w:tblPr>
        <w:tblStyle w:val="TableGrid"/>
        <w:tblW w:type="auto" w:w="0"/>
        <w:tblLayout w:type="fixed"/>
        <w:tblLook w:firstColumn="1" w:firstRow="1" w:lastColumn="0" w:lastRow="0" w:noHBand="0" w:noVBand="1" w:val="04A0"/>
      </w:tblPr>
      <w:tblGrid>
        <w:gridCol w:w="6236"/>
        <w:gridCol w:w="2835"/>
      </w:tblGrid>
      <w:tr>
        <w:trPr>
          <w:cantSplit/>
          <w:tblHeader/>
          <w:cantSplit/>
          <w:tblHeader/>
          <w:cantSplit/>
          <w:tblHeader/>
        </w:trPr>
        <w:tc>
          <w:tcPr>
            <w:tcW w:type="dxa" w:w="6236"/>
          </w:tcPr>
          <w:p>
            <w:r>
              <w:rPr>
                <w:rFonts w:ascii="Times New Roman" w:hAnsi="Times New Roman"/>
                <w:b/>
                <w:sz w:val="20"/>
              </w:rPr>
              <w:t>Position</w:t>
            </w:r>
          </w:p>
        </w:tc>
        <w:tc>
          <w:tcPr>
            <w:tcW w:type="dxa" w:w="2835"/>
          </w:tcPr>
          <w:p>
            <w:r>
              <w:rPr>
                <w:rFonts w:ascii="Times New Roman" w:hAnsi="Times New Roman"/>
                <w:b/>
                <w:sz w:val="20"/>
              </w:rPr>
              <w:t>Nettobetrag EUR</w:t>
            </w:r>
          </w:p>
        </w:tc>
      </w:tr>
      <w:tr>
        <w:trPr>
          <w:cantSplit/>
          <w:cantSplit/>
          <w:cantSplit/>
        </w:trPr>
        <w:tc>
          <w:tcPr>
            <w:tcW w:type="dxa" w:w="6236"/>
          </w:tcPr>
          <w:p>
            <w:r>
              <w:rPr>
                <w:rFonts w:ascii="Times New Roman" w:hAnsi="Times New Roman"/>
                <w:sz w:val="20"/>
              </w:rPr>
              <w:t>Kombidämpfer Dampfpunkt 6, gebraucht</w:t>
            </w:r>
          </w:p>
        </w:tc>
        <w:tc>
          <w:tcPr>
            <w:tcW w:type="dxa" w:w="2835"/>
          </w:tcPr>
          <w:p>
            <w:r>
              <w:rPr>
                <w:rFonts w:ascii="Times New Roman" w:hAnsi="Times New Roman"/>
                <w:sz w:val="20"/>
              </w:rPr>
              <w:t>3600,00</w:t>
            </w:r>
          </w:p>
        </w:tc>
      </w:tr>
      <w:tr>
        <w:trPr>
          <w:cantSplit/>
          <w:cantSplit/>
          <w:cantSplit/>
        </w:trPr>
        <w:tc>
          <w:tcPr>
            <w:tcW w:type="dxa" w:w="6236"/>
          </w:tcPr>
          <w:p>
            <w:r>
              <w:rPr>
                <w:rFonts w:ascii="Times New Roman" w:hAnsi="Times New Roman"/>
                <w:sz w:val="20"/>
              </w:rPr>
              <w:t>Untergestell und sechs Edelstahlbleche</w:t>
            </w:r>
          </w:p>
        </w:tc>
        <w:tc>
          <w:tcPr>
            <w:tcW w:type="dxa" w:w="2835"/>
          </w:tcPr>
          <w:p>
            <w:r>
              <w:rPr>
                <w:rFonts w:ascii="Times New Roman" w:hAnsi="Times New Roman"/>
                <w:sz w:val="20"/>
              </w:rPr>
              <w:t>400,00</w:t>
            </w:r>
          </w:p>
        </w:tc>
      </w:tr>
      <w:tr>
        <w:trPr>
          <w:cantSplit/>
          <w:cantSplit/>
          <w:cantSplit/>
        </w:trPr>
        <w:tc>
          <w:tcPr>
            <w:tcW w:type="dxa" w:w="6236"/>
          </w:tcPr>
          <w:p>
            <w:r>
              <w:rPr>
                <w:rFonts w:ascii="Times New Roman" w:hAnsi="Times New Roman"/>
                <w:sz w:val="20"/>
              </w:rPr>
              <w:t>Lieferung, Aufstellung ohne Elektroanschluss</w:t>
            </w:r>
          </w:p>
        </w:tc>
        <w:tc>
          <w:tcPr>
            <w:tcW w:type="dxa" w:w="2835"/>
          </w:tcPr>
          <w:p>
            <w:r>
              <w:rPr>
                <w:rFonts w:ascii="Times New Roman" w:hAnsi="Times New Roman"/>
                <w:sz w:val="20"/>
              </w:rPr>
              <w:t>400,00</w:t>
            </w:r>
          </w:p>
        </w:tc>
      </w:tr>
    </w:tbl>
    <w:p>
      <w:pPr>
        <w:widowControl/>
        <w:jc w:val="left"/>
      </w:pPr>
      <w:r>
        <w:rPr>
          <w:color w:val="000000"/>
        </w:rPr>
        <w:t>Nettosumme: 4400,00 EUR. Umsatzsteuer 19 Prozent: 836,00 EUR. Rechnungsbetrag: 5236,00 EUR.</w:t>
      </w:r>
    </w:p>
    <w:p>
      <w:pPr>
        <w:widowControl/>
        <w:jc w:val="left"/>
      </w:pPr>
      <w:r>
        <w:rPr>
          <w:color w:val="000000"/>
        </w:rPr>
        <w:t>Der Anschluss muss durch einen geeigneten Fachbetrieb erfolgen. Die elektrische Anschlussleistung beträgt 11 kW. Ein Probelauf am endgültigen Einsatzort ist nicht Teil dieser Rechnung. Die Bedienungsunterlagen wurden in der unteren Ablage des Gestells übergeben. Für spätere Standortwechsel bieten wir einen gesonderten Transport an.</w:t>
      </w:r>
    </w:p>
    <w:p>
      <w:pPr>
        <w:widowControl/>
        <w:jc w:val="left"/>
      </w:pPr>
      <w:r>
        <w:rPr>
          <w:color w:val="000000"/>
        </w:rPr>
        <w:t>Der Betrag wurde am 17. April 2026 vollständig von Frau Böwer überwiesen. Ein Eigentumsvorbehalt aus offenen Zahlungen besteht aus diesem Auftrag nicht mehr. Die Rechnung wird auf Wunsch am 28. September erneut übersandt; der Rechnungsempfänger bleibt unverändert.</w:t>
      </w:r>
    </w:p>
    <w:p>
      <w:pPr>
        <w:keepNext/>
        <w:widowControl/>
        <w:jc w:val="left"/>
      </w:pPr>
      <w:r>
        <w:rPr>
          <w:color w:val="000000"/>
        </w:rPr>
        <w:t>Mit freundlichen Grüßen</w:t>
      </w:r>
    </w:p>
    <w:p>
      <w:pPr>
        <w:widowControl/>
        <w:jc w:val="left"/>
      </w:pPr>
      <w:r>
        <w:rPr>
          <w:color w:val="000000"/>
        </w:rPr>
        <w:t>Lutz Bredel | Verkauf und Service</w:t>
      </w:r>
    </w:p>
    <w:p>
      <w:pPr>
        <w:widowControl/>
        <w:jc w:val="left"/>
      </w:pPr>
      <w:r>
        <w:rPr>
          <w:color w:val="000000"/>
        </w:rPr>
        <w:t>service@kesselsteg.example</w:t>
      </w:r>
    </w:p>
    <w:p>
      <w:pPr>
        <w:widowControl/>
        <w:jc w:val="left"/>
      </w:pPr>
      <w:r>
        <w:rPr>
          <w:color w:val="000000"/>
        </w:rPr>
        <w:t>Handschriftlicher Zusatz auf Janas Ablagekopie, abgeschrieben: „4400 war netto neu für mich, aber gebraucht gekauft. Jetzt nicht einfach nochmals denselben Betrag festsetzen. Transport in die Küche kommt dazu.“</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sz w:val="18"/>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color w:val="2D4146"/>
        <w:sz w:val="20"/>
      </w:rPr>
      <w:t>Kesselsteg Küchentechnik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Klotzkette</dc:creator>
  <cp:keywords/>
  <dc:description>generated by python-docx</dc:description>
  <cp:lastModifiedBy>Klotzkette</cp:lastModifiedBy>
  <cp:revision>1</cp:revision>
  <dcterms:created xsi:type="dcterms:W3CDTF">2013-12-23T23:15:00Z</dcterms:created>
  <dcterms:modified xsi:type="dcterms:W3CDTF">2013-12-23T23:15:00Z</dcterms:modified>
  <cp:category/>
</cp:coreProperties>
</file>