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Schnittstellenbeiblatt Linie 3</w:t>
      </w:r>
    </w:p>
    <w:p>
      <w:r>
        <w:t>SB-03 | 8. September 2026 | technische Besprechungsfassung</w:t>
      </w:r>
    </w:p>
    <w:p>
      <w:pPr>
        <w:pStyle w:val="Heading1"/>
        <w:keepNext/>
        <w:spacing w:after="0"/>
      </w:pPr>
      <w:r>
        <w:t>1 Medien und Raum</w:t>
      </w:r>
    </w:p>
    <w:p>
      <w:pPr>
        <w:keepNext/>
        <w:spacing w:before="0" w:after="0" w:line="220" w:lineRule="exact"/>
        <w:rPr>
          <w:sz w:val="22"/>
          <w:szCs w:val="22"/>
        </w:rPr>
      </w:pPr>
    </w:p>
    <w:p>
      <w:r>
        <w:t>Der elektrische Übergabepunkt E1 liegt im nordwestlichen Anschlussbereich bei x = 1,0 m und y = 5,5 m gemäß Stellplan WA-L3-04. Wertau führt 400 V, 50 Hz und 125 A bis zur Anschlussklemme im Helix-Linienverteiler. Der voraussichtliche Anschlusswert ist 72 kW. Helix installiert ab dieser Klemme und prüft die Schutzleiterverbindung innerhalb des neuen Pakets. Das Messprotokoll der vorgeschalteten Zuleitung stellt Wertau vor dem ersten Einschalten bereit.</w:t>
      </w:r>
    </w:p>
    <w:p>
      <w:r>
        <w:t>Druckluft wird am Punkt D1 bei x = 3,0 m und y = 5,5 m mit 6 bar Fließdruck übergeben. Der Bedarf beträgt 800 Normliter je Minute, kurzzeitig 1.100 Normliter während gleichzeitiger Ausschleusung und Ventilreinigung. Am 18. August wurden bei laufender Nachbarlinie 5,7 bar gemessen. Timo Brandt prüft einen zusätzlichen Pufferspeicher; dessen Beschaffung ist nicht freigegeben.</w:t>
      </w:r>
    </w:p>
    <w:p>
      <w:r>
        <w:t>Am Produktübergang P1 wird der Dosierer mit einem DN-40-Anschluss versorgt. Wertau stellt 6 bis 8 Grad Celsius Produkttemperatur und eine Pumpe mit mindestens 50 Litern je Minute bereit. Die Entfernung vom Vorbehälter bis P1 beträgt 3,8 m. Der Reinigungsauslauf R1 liegt bei x = 2,2 m und y = 0,5 m; Wertau hält den Bodenablauf frei.</w:t>
      </w:r>
    </w:p>
    <w:p>
      <w:pPr>
        <w:pStyle w:val="Heading1"/>
        <w:keepNext/>
        <w:spacing w:after="0"/>
      </w:pPr>
      <w:r>
        <w:t>2 Maschinensignale</w:t>
      </w:r>
    </w:p>
    <w:p>
      <w:pPr>
        <w:keepNext/>
        <w:spacing w:before="0" w:after="0" w:line="220" w:lineRule="exact"/>
        <w:rPr>
          <w:sz w:val="22"/>
          <w:szCs w:val="22"/>
        </w:rPr>
      </w:pPr>
    </w:p>
    <w:p>
      <w:r>
        <w:t>Zwischen Dosierer und Versiegler werden die Signale Betriebsbereit, Freigabe Zulauf, Störung und Not-Halt zweikanalig beziehungsweise für Betriebsdaten als 24-V-Signale übergeben. Der Versiegler meldet die Freigabe für jeden Becher. Helix puffert höchstens 28 Becher. Bleibt die Freigabe länger als 800 ms aus, stoppt der Dosierer; die Wiederfreigabe wird mit einer Verzögerung von 2 s übernommen.</w:t>
      </w:r>
    </w:p>
    <w:p>
      <w:r>
        <w:t>Der Etikettierer erhält die Rezeptnummer 500 und die Charge als ASCII-Zeichenfolge mit höchstens zwölf Zeichen. Timo Brandt hat bislang nur eine Liste der Ein- und Ausgänge, aber keine aktuelle Programmsicherung gefunden. Der Etikettierer meldet Etikett vorhanden an die Linie, während die Kamera die tatsächliche Anwesenheit am Becher nochmals prüft. Das Signal Ausschleusen wird um die gemessene Bandlaufzeit von 740 ms verzögert.</w:t>
      </w:r>
    </w:p>
    <w:p>
      <w:pPr>
        <w:pStyle w:val="Heading1"/>
        <w:keepNext/>
        <w:spacing w:after="0"/>
      </w:pPr>
      <w:r>
        <w:t>3 Netzwerk und Daten</w:t>
      </w:r>
    </w:p>
    <w:p>
      <w:pPr>
        <w:keepNext/>
        <w:spacing w:before="0" w:after="0" w:line="220" w:lineRule="exact"/>
        <w:rPr>
          <w:sz w:val="22"/>
          <w:szCs w:val="22"/>
        </w:rPr>
      </w:pPr>
    </w:p>
    <w:p>
      <w:r>
        <w:t>Die neuen Steuerungen liegen im abgeschotteten Maschinennetz 192.168.30.0/24. Wertau reserviert für den Kamera-PC die Adresse 192.168.30.20. Der Linienrechner führt keinen Internetzugang. Fernwartung erfolgt über einen von Wertau bereitgestellten Zugang, der durch den Schichtverantwortlichen zeitlich freigeschaltet wird. Ein Export enthält Zeitstempel mit Zeitzone, Rezeptnummer, Gut- und Ausschusszähler sowie Störungscode. Bilddaten werden nach 30 Tagen lokal überschrieben, ausgenommen manuell gesicherte Fehlerbilder.</w:t>
      </w:r>
    </w:p>
    <w:p>
      <w:pPr>
        <w:pStyle w:val="Heading1"/>
        <w:keepNext/>
        <w:spacing w:after="0"/>
      </w:pPr>
      <w:r>
        <w:t>4 Mechanische Übergänge</w:t>
      </w:r>
    </w:p>
    <w:p>
      <w:pPr>
        <w:keepNext/>
        <w:spacing w:before="0" w:after="0" w:line="220" w:lineRule="exact"/>
        <w:rPr>
          <w:sz w:val="22"/>
          <w:szCs w:val="22"/>
        </w:rPr>
      </w:pPr>
    </w:p>
    <w:p>
      <w:r>
        <w:t>T1 liegt vor dem Dosierer bei x = 0,8 m, T2 am Versieglereinlauf bei x = 4,2 m, T3 nach dem Etikettierer bei x = 6,3 m und T4 nach dem Ausschleuser bei x = 8,8 m. Alle Übergänge liegen bei y = 2,6 m und 920 mm Förderhöhe. Die freie Übergabelücke darf höchstens 8 mm betragen. Für den Bechertransport werden seitliche Führungen mit 3 mm Gesamtspiel eingestellt.</w:t>
      </w:r>
    </w:p>
    <w:p>
      <w:pPr>
        <w:pStyle w:val="Heading1"/>
        <w:keepNext/>
        <w:spacing w:after="0"/>
      </w:pPr>
      <w:r>
        <w:t>5 Noch zu bestätigende Anschlussdaten</w:t>
      </w:r>
    </w:p>
    <w:p>
      <w:pPr>
        <w:keepNext/>
        <w:spacing w:before="0" w:after="0" w:line="220" w:lineRule="exact"/>
        <w:rPr>
          <w:sz w:val="22"/>
          <w:szCs w:val="22"/>
        </w:rPr>
      </w:pPr>
    </w:p>
    <w:p>
      <w:r>
        <w:t>Wertau hat die Energieversorgung E1 noch nicht zur Ausführung freigegeben. Die Nachricht des Elektroplaners vom 10. September nennt den 9. Juli 2027 als frühesten Zuschalttermin. Paula König benötigt bis 18. September 2026 die Entscheidung, ob der bisherige Montageplan beibehalten werden soll. Außerdem fehlen das aktuelle Programm des Etikettierers und die Bestätigung des Druckluftpuffers. Die im Stellplan eingetragene Bereitstellfläche wird derzeit von Paletten der Nachbarlinie genutzt.</w:t>
      </w:r>
    </w:p>
    <w:p>
      <w:r>
        <w:t>Für Wertau aufgenommen: Timo Brandt, Instandhaltung.</w:t>
        <w:br/>
        <w:t>Für Helix aufgenommen: Paula König, Projektleitung.</w:t>
        <w:br/>
        <w:t>Die technische Besprechung stellt noch keine kaufmännische Freigabe dar.</w:t>
      </w:r>
    </w:p>
    <w:sectPr w:rsidR="00FC693F" w:rsidRPr="0006063C" w:rsidSect="00034616">
      <w:headerReference w:type="default" r:id="rId9"/>
      <w:footerReference w:type="default" r:id="rId10"/>
      <w:pgSz w:w="11906" w:h="16838"/>
      <w:pgMar w:top="1020" w:right="1247" w:bottom="850"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SB-03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Helix Prozessautomation GmbH / Wertau Lebensmittel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cstheme="majorBidi"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Schnittstellenbeiblatt Linie 3</dc:title>
  <dc:subject>SB-03 | 8. September 2026 | technische Besprechungsfassung</dc:subject>
  <dc:creator>Helix Prozessautomation GmbH / Wertau Lebensmittel GmbH</dc:creator>
  <cp:keywords/>
  <dc:description>generated by python-docx</dc:description>
  <cp:lastModifiedBy/>
  <cp:revision>1</cp:revision>
  <dcterms:created xsi:type="dcterms:W3CDTF">2026-09-22T08:00:00Z</dcterms:created>
  <dcterms:modified xsi:type="dcterms:W3CDTF">2026-09-22T08:00:00Z</dcterms:modified>
  <cp:category/>
  <dc:language>de-DE</dc:language>
</cp:coreProperties>
</file>