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Versuchsnotiz Dosierung und Kamera</w:t>
      </w:r>
    </w:p>
    <w:p>
      <w:r>
        <w:t>PV-0903 | 3. September 2026 | Werk Gersthofen</w:t>
      </w:r>
    </w:p>
    <w:p>
      <w:pPr>
        <w:pStyle w:val="Heading1"/>
        <w:keepNext/>
        <w:spacing w:after="0"/>
      </w:pPr>
      <w:r>
        <w:t>1 Aufbau</w:t>
      </w:r>
    </w:p>
    <w:p>
      <w:pPr>
        <w:keepNext/>
        <w:spacing w:before="0" w:after="0" w:line="220" w:lineRule="exact"/>
        <w:rPr>
          <w:sz w:val="22"/>
          <w:szCs w:val="22"/>
        </w:rPr>
      </w:pPr>
    </w:p>
    <w:p>
      <w:r>
        <w:t>Anwesend waren Nora Ott für Wertau sowie Paula König und Daniel Kruse für Helix. Verwendet wurden der Vorführdosierer HP-D2, ein kurzes Versuchsband und die Optivis-Leihkamera. Der Versiegler und der Etikettierer von Wertau standen nicht im Werk. Wir hatten 120 kg Produkt aus zwei gekühlten Gebinden, 600 Leerbecher und weiße Deckel. Die Originaletikettenrolle E26-082 war noch nicht geliefert; zwölf bedruckte Muster wurden wiederholt aufgelegt.</w:t>
      </w:r>
    </w:p>
    <w:p>
      <w:pPr>
        <w:pStyle w:val="Heading1"/>
        <w:keepNext/>
        <w:spacing w:after="0"/>
      </w:pPr>
      <w:r>
        <w:t>2 Ablauf und Aufzeichnung</w:t>
      </w:r>
    </w:p>
    <w:p>
      <w:pPr>
        <w:keepNext/>
        <w:spacing w:before="0" w:after="0" w:line="220" w:lineRule="exact"/>
        <w:rPr>
          <w:sz w:val="22"/>
          <w:szCs w:val="22"/>
        </w:rPr>
      </w:pPr>
    </w:p>
    <w:p>
      <w:r>
        <w:t>Von 9:00 bis 10:50 Uhr wurden zwölf Blöcke zu je 30 Bechern gewogen. Die übrige Zeit wurde Produkt zurückgeführt oder die Düse eingestellt. Die Spalte Dosiertakte_min enthält den am Dosierer eingestellten Solltakt für Einzelbecher, keine gemessene Ausbringung der Gesamtlinie. Die CSV enthält Mittelwert, Minimum und Maximum je Block. Die Tara aus zehn Leerbechern betrug im Mittel 18,4 g und wurde von den Wägewerten abgezogen.</w:t>
      </w:r>
    </w:p>
    <w:p>
      <w:r>
        <w:t>Je Block wurden 80 markierte Fehlerbilder mit wiederverwendeten Bechern gezeigt. Fehlbilder_von_80 zählt markierte Becher, die im Versuch nicht als fehlerhaft erkannt wurden. Im Block P08 traten zwei solche Fälle auf. Nach Entlüftung und Rücknahme von 92 auf 90 Becher pro Minute wurden im nächsten Block keine übersehenen Fehler notiert. Der Höchstwert von 507,4 g in P08 ist in der Datei belassen.</w:t>
      </w:r>
    </w:p>
    <w:p>
      <w:pPr>
        <w:pStyle w:val="Heading1"/>
        <w:keepNext/>
        <w:spacing w:after="0"/>
      </w:pPr>
      <w:r>
        <w:t>3 Beobachtungen</w:t>
      </w:r>
    </w:p>
    <w:p>
      <w:pPr>
        <w:keepNext/>
        <w:spacing w:before="0" w:after="0" w:line="220" w:lineRule="exact"/>
        <w:rPr>
          <w:sz w:val="22"/>
          <w:szCs w:val="22"/>
        </w:rPr>
      </w:pPr>
    </w:p>
    <w:p>
      <w:r>
        <w:t>Bei geknicktem Etikettenmuster reagierte die Erkennung auf den Beleuchtungswinkel. Frau Ott möchte mit der Originalrolle und nach Abnehmen und Wiederaufsetzen der Reinigungsabdeckung erneut prüfen. Diese Probe umfasste keinen Reinigungslauf, keinen Schichtwechsel und keine Ausschleusung in die spätere Box. Eine Freigabe zum Serienbetrieb wurde heute nicht erklärt.</w:t>
      </w:r>
    </w:p>
    <w:p>
      <w:r>
        <w:t>Paula König, 3. September 2026</w:t>
        <w:br/>
        <w:t>Nora Ott erhielt die CSV am selben Tag um 15:20 Uhr.</w:t>
      </w:r>
    </w:p>
    <w:sectPr w:rsidR="00FC693F" w:rsidRPr="0006063C" w:rsidSect="00034616">
      <w:headerReference w:type="default" r:id="rId9"/>
      <w:footerReference w:type="default" r:id="rId10"/>
      <w:pgSz w:w="11906" w:h="16838"/>
      <w:pgMar w:top="1191" w:right="1247" w:bottom="1077"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PV-0903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Helix Prozessautomation GmbH | Paula König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cstheme="majorBidi"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Versuchsnotiz Dosierung und Kamera</dc:title>
  <dc:subject>PV-0903 | 3. September 2026 | Werk Gersthofen</dc:subject>
  <dc:creator>Helix Prozessautomation GmbH | Paula König</dc:creator>
  <cp:keywords/>
  <dc:description>generated by python-docx</dc:description>
  <cp:lastModifiedBy/>
  <cp:revision>1</cp:revision>
  <dcterms:created xsi:type="dcterms:W3CDTF">2026-09-22T08:00:00Z</dcterms:created>
  <dcterms:modified xsi:type="dcterms:W3CDTF">2026-09-22T08:00:00Z</dcterms:modified>
  <cp:category/>
  <dc:language>de-DE</dc:language>
</cp:coreProperties>
</file>