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Weserquell Pumpentechnik GmbH | Anwendungstechnik</w:t>
        <w:br/>
        <w:t>Jens Berger | technik@weserquell.example</w:t>
      </w:r>
    </w:p>
    <w:p>
      <w:r>
        <w:t>Rhônelle Ingrédients SAS | Émile Laurent</w:t>
        <w:br/>
        <w:t>Projekt Cuve Est, RI26048</w:t>
      </w:r>
    </w:p>
    <w:p>
      <w:r>
        <w:t>12.03.2026</w:t>
      </w:r>
    </w:p>
    <w:p>
      <w:pPr>
        <w:pStyle w:val="Title"/>
      </w:pPr>
      <w:r>
        <w:t>Auslegungsblatt Revision 2</w:t>
      </w:r>
    </w:p>
    <w:p>
      <w:pPr>
        <w:pStyle w:val="Heading1"/>
      </w:pPr>
      <w:r>
        <w:t>1 Freigegebene Betriebswerte</w:t>
      </w:r>
    </w:p>
    <w:p>
      <w:pPr/>
      <w:r>
        <w:t>Das Blatt ersetzt die Auslegung vom 2. März. Für die sechs WQ 80 H gilt: bei 60 Grad Celsius, 120 mPa s und 4 bar Differenzdruck beträgt die vereinbarte Fördermenge 18 Kubikmeter pro Stunde; bei 180 mPa s unter sonst gleichen Bedingungen 14 Kubikmeter pro Stunde. Die Messstelle für den Saugdruck liegt unmittelbar am Stutzen, nicht am Vorratsbehälter. Dort sind mindestens 0,35 bar Überdruck einzuhalten. Der Verkäufer hat keine Druckverlustrechnung für die bauseitige Leitung erstellt.</w:t>
      </w:r>
    </w:p>
    <w:p>
      <w:pPr>
        <w:pStyle w:val="Heading1"/>
      </w:pPr>
      <w:r>
        <w:t>2 Produkt und Reinigung</w:t>
      </w:r>
    </w:p>
    <w:p>
      <w:pPr/>
      <w:r>
        <w:t>Die Käuferin beschreibt einen kristallarmen Zuckersirup. Die am 10. März telefonisch genannten 68 Brix sind eine Rezepturangabe, keine zusätzliche Viskositätsgarantie. Vor dem Produktlauf ist die Viskosität einer temperierten Probe zu bestimmen. Der Saugfilter muss eine Maschenweite von mindestens 0,8 Millimeter besitzen; größere Fremdkörper sind vorgeschaltet zurückzuhalten. Das ist von der zulässigen Feststoffgröße im Produkt zu unterscheiden.</w:t>
      </w:r>
    </w:p>
    <w:p>
      <w:pPr/>
      <w:r>
        <w:t>Die eingebauten Dichtungen bestehen aus EPDM, Charge E2602. Zulässig vereinbart ist die alkalische Reinigung bis 2 Prozent und 75 Grad Celsius. Die Reinigungsdauer beträgt im vorgesehenen Ablauf 25 Minuten. Eine saure Zwischenreinigung ist nicht angefragt und nicht freigegeben. Die Reinigungsflüssigkeit darf nicht gegen geschlossene Ventile gefördert werden.</w:t>
      </w:r>
    </w:p>
    <w:p>
      <w:pPr>
        <w:pStyle w:val="Heading1"/>
      </w:pPr>
      <w:r>
        <w:t>3 Versuchsablauf</w:t>
      </w:r>
    </w:p>
    <w:p>
      <w:pPr/>
      <w:r>
        <w:t>Der Werkstest erfolgt mit Wasser bei 20 Grad Celsius und dokumentiert die hydraulische Funktion. Beim späteren Produktlauf werden zunächst zwei Pumpen an den tatsächlich errichteten Strängen geprüft. Bei stabilen Werten werden die anderen vier zugeschaltet. Zu Beginn und zum Ende jedes 90-minütigen Laufs werden Proben genommen. Fehlt die bauseitige Messstelle für den Saugdruck, wird dies im Protokoll festgehalten; ein geschätzter Behälterdruck darf nicht als Stutzendruck eingetragen werden.</w:t>
      </w:r>
    </w:p>
    <w:p>
      <w:pPr>
        <w:pStyle w:val="Heading1"/>
      </w:pPr>
      <w:r>
        <w:t>4 Noch nicht freigegebene Änderung</w:t>
      </w:r>
    </w:p>
    <w:p>
      <w:pPr/>
      <w:r>
        <w:t>Émile Laurent hat einen feineren Saugfilter für die Herbstrezeptur angesprochen. Dessen Druckverlust ist noch nicht bekannt. Ein Filter mit 0,4 Millimeter ist nicht Gegenstand der heutigen Freigabe. Jens Berger hat angeboten, nach Erhalt der Filterkurve die Auslegung erneut anzusehen. Eine zusätzliche Förderleistung wird heute nicht zugesagt.</w:t>
      </w:r>
    </w:p>
    <w:p>
      <w:pPr/>
      <w:r>
        <w:t>Freigabe am 12.03.2026: Jens Berger für Weserquell und Émile Laurent für Rhônelle. Die Werte wurden in einem gemeinsamen Telefonat um 08:40 Uhr abgeglichen.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Auslegungsblatt Revision 2</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