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STADT EICHENSTEDT</w:t>
      </w:r>
    </w:p>
    <w:p>
      <w:pPr>
        <w:spacing w:after="360"/>
      </w:pPr>
      <w:r>
        <w:t>Straßenverkehrsbehörde</w:t>
        <w:br/>
        <w:t>Marktplatz 1, 38118 Eichenstedt</w:t>
        <w:br/>
        <w:t>Telefon 0531 771 362 | verkehr@eichenstedt.de</w:t>
      </w:r>
    </w:p>
    <w:p>
      <w:r>
        <w:t>Bäckerei Kruse &amp; Sohn KG</w:t>
        <w:br/>
        <w:t>Herrn Henning Kruse</w:t>
        <w:br/>
        <w:t>Mühlenstraße 7</w:t>
        <w:br/>
        <w:t>38118 Eichenstedt</w:t>
      </w:r>
    </w:p>
    <w:p>
      <w:r>
        <w:t>Eichenstedt, 1. September 2026</w:t>
        <w:br/>
        <w:t>Geschäftszeichen: 66.2-VA-2026-884-A03 / Flächenvorgang BW-18-R</w:t>
      </w:r>
    </w:p>
    <w:p>
      <w:pPr>
        <w:pStyle w:val="Title"/>
      </w:pPr>
      <w:r>
        <w:t>Stand Ihrer Anträge für den Buchenweg</w:t>
      </w:r>
    </w:p>
    <w:p>
      <w:r>
        <w:t>Sehr geehrter Herr Kruse,</w:t>
      </w:r>
    </w:p>
    <w:p>
      <w:r>
        <w:t>Ihre Ergänzung zur Fahrzeugzufahrt vom 26. August und Ihr Antrag zur Rollbox vom 31. August sind eingegangen. Die Vollständigkeitsmitteilung vom 25. August bezog sich auf den damaligen Zufahrtsantrag einschließlich der beiden Fahrzeugnachweise. Die neue Aufstellung einer Box wird zusätzlich unter dem Flächenvorgang BW-18-R erfasst und an das Tiefbauamt weitergegeben.</w:t>
      </w:r>
    </w:p>
    <w:p>
      <w:r>
        <w:t>Die Zufahrt wird weiterhin im Verfahren nach Paragraf 46 Absatz 1 Satz 1 Nummer 11 der Straßenverkehrs-Ordnung bearbeitet. Zum Flächenvorgang ist die Prüfung nach Paragraf 18 des Niedersächsischen Straßengesetzes (NStrG) aufgenommen worden. Welche weiteren Abstimmungen für die konkret beantragte Aufstellung erforderlich sind, ist noch nicht abschließend geklärt. Eine Genehmigung für eine der Nutzungen wird mit diesem Schreiben nicht erteilt.</w:t>
      </w:r>
    </w:p>
    <w:p>
      <w:r>
        <w:t>Bitte teilen Sie bis zum 4. September mit, ob Sie den Zufahrtsantrag bei Wegfall der morgendlichen Leergutrücknahme auf 07:35 bis 07:45 Uhr beschränken würden. Die Schule hat uns am 31. August ihre Beobachtungen übersandt. Ihr Ladezeitblatt enthält sowohl Fahrten vom Ausweichstellplatz als auch eine erst nach 08:15 Uhr erfolgte Direktanlieferung. Für einen Vergleich benötigen wir noch einen Morgen mit freier Ersatzladefläche.</w:t>
      </w:r>
    </w:p>
    <w:p>
      <w:r>
        <w:t>Zum Boxenstandort fehlen eine Bestätigung zur örtlichen Grenze an der Ladentür und die Benennung der Person, die bei Abwesenheit von Frau Maaß die Box räumen kann. Ob der rechnerisch verbleibende Gehweg im Betrieb tatsächlich frei bleibt, soll bei einem kurzen gemeinsamen Termin überprüft werden. Bitte stellen Sie die Box bis dahin nicht auf.</w:t>
      </w:r>
    </w:p>
    <w:p>
      <w:r>
        <w:t>Das Tiefbauamt hat die Versetzung des Containers für den 2. September angekündigt, jedoch noch nicht als ausgeführt gemeldet. Die Herausnahme des mittleren Pollers ist ebenfalls nicht freigegeben. Eine Schlüsselübergabe ist nicht vereinbart. Über den Bearbeitungsstand der übrigen sieben Anträge kann derzeit noch keine gemeinsame Entscheidung mitgeteilt werden.</w:t>
      </w:r>
    </w:p>
    <w:p>
      <w:r>
        <w:t>Eine abschließende Entscheidung liegt damit weiterhin nicht vor. Die angekündigte Entscheidungswoche läuft; einen verbindlichen Ausgabetermin kann ich Ihnen heute nicht nennen. Zur Bußgeldanhörung vom 20. August trifft dieses Schreiben keine Aussage.</w:t>
      </w:r>
    </w:p>
    <w:p>
      <w:r>
        <w:t>Mit freundlichen Grüßen</w:t>
        <w:br/>
        <w:t>Im Auftrag</w:t>
        <w:br/>
        <w:t>Timo Mäßner</w:t>
        <w:br/>
        <w:t>Stadtoberinspektor</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66.2-VA-2026-884-A03 / Flächenvorgang BW-18-R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Ihrer Anträge für den Buchenweg</dc:title>
  <dc:subject/>
  <dc:creator>STADT EICHENSTEDT</dc:creator>
  <cp:keywords/>
  <dc:description>generated by python-docx</dc:description>
  <cp:lastModifiedBy/>
  <cp:revision>1</cp:revision>
  <dcterms:created xsi:type="dcterms:W3CDTF">2026-09-01T12:00:00Z</dcterms:created>
  <dcterms:modified xsi:type="dcterms:W3CDTF">2026-09-01T12:00:00Z</dcterms:modified>
  <cp:category/>
</cp:coreProperties>
</file>