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Leinetal Lufttechnik GmbH</w:t>
      </w:r>
    </w:p>
    <w:p>
      <w:r>
        <w:t>25.09.2026, 09:15 Uhr | NO-FH26-L430</w:t>
      </w:r>
    </w:p>
    <w:p>
      <w:pPr>
        <w:pStyle w:val="Title"/>
      </w:pPr>
      <w:r>
        <w:t>Erläuterung zur internen Vorkalkulation</w:t>
      </w:r>
    </w:p>
    <w:p>
      <w:pPr>
        <w:pStyle w:val="Heading1"/>
      </w:pPr>
      <w:r>
        <w:t>1 Anlass und Herkunft</w:t>
      </w:r>
    </w:p>
    <w:p>
      <w:r>
        <w:t>Frau Winter hat mich am 24.09.2026 gebeten, meinen Anteil an der Kalkulation vom August festzuhalten. Dieser Vermerk wird heute aus meiner Erinnerung sowie aus dem eingereichten Angebot und der Antwort vom 09.09.2026 erstellt. Er ist keine im August entstandene Kalkulationsdatei. Meine damalige Papiernotiz ist nicht mehr vorhanden. Eine von Frau Winter und mir gemeinsam abgezeichnete Ventilatorauswahl kann ich nicht vorlegen.</w:t>
      </w:r>
    </w:p>
    <w:p>
      <w:pPr>
        <w:pStyle w:val="Heading1"/>
      </w:pPr>
      <w:r>
        <w:t>2 Mengen und Arbeitsansatz</w:t>
      </w:r>
    </w:p>
    <w:p>
      <w:r>
        <w:t>Für Position 01.020 setzte ich für die Gerätemontage 160 Arbeitsstunden zu einem internen Verrechnungssatz von 47,50 EUR an. Daraus ergeben sich 7.600,00 EUR. Der Ansatz umfasst das Aufstellen der drei Segmente, das Verbinden sowie das Ausrichten. Für Transport und Hebevorgang waren 3.200,00 EUR, für Anschlussmaterial 1.200,00 EUR angesetzt. Diese Beträge wurden ohne neues Nachunternehmerangebot aus vergleichbaren Aufträgen übernommen. Der Verrechnungssatz ist eine Kalkulationsgröße einschließlich lohnbezogener Nebenkosten, kein an die Stadt angebotener Stundenlohn.</w:t>
      </w:r>
    </w:p>
    <w:p>
      <w:pPr>
        <w:pStyle w:val="Heading1"/>
      </w:pPr>
      <w:r>
        <w:t>3 Geräteeinkauf und Ergebnisanteil</w:t>
      </w:r>
    </w:p>
    <w:p>
      <w:r>
        <w:t>Den Einkauf übernahm ich mit 61.000,00 EUR aus der von Frau Winter genannten Jahreskondition. Ich habe keinen Herstellerpreis für E2 gesondert eingeholt. Frau Winter sagte nach meiner Erinnerung, wir müssten die sparsame Ausführung für den vorgegebenen Betriebspunkt vorsehen. Ob in diesem Gespräch bereits ausdrücklich die Bezeichnung E2 gefallen ist, weiß ich nicht mehr. Der verbleibende Ansatz von 5.000,00 EUR sollte Gemeinkosten und Ergebnis abdecken. Ob darin ein Mehrpreis für die passende Ventilatorausführung aufgefangen werden müsste, wurde nicht gesondert notiert.</w:t>
      </w:r>
    </w:p>
    <w:p>
      <w:pPr>
        <w:pStyle w:val="Heading1"/>
      </w:pPr>
      <w:r>
        <w:t>4 Andere Positionen und offene Frage</w:t>
      </w:r>
    </w:p>
    <w:p>
      <w:r>
        <w:t>Regelung und Schaltschrank wurden mit 24.500,00 EUR in Position 01.120 geführt. Für Inbetriebnahme einschließlich der erforderlichen Herstellerunterstützung standen 9.200,00 EUR in Position 01.160. Diese Beträge dürfen beim Nachvollziehen nicht nochmals der Geräteposition zugeschlagen werden. Aus meiner Erinnerung kann ich die preisliche Trennung erklären. Ich kann damit keine vor Angebotsabgabe schriftlich festgelegte E2-Auswahl belegen. Frau Winter erhält den Vermerk zur Prüfung einer weiteren Vorlage; ich habe ihn nicht an die Stadt versandt.</w:t>
      </w:r>
    </w:p>
    <w:p>
      <w:r>
        <w:t>Tobias Renz, Bauleitung und Kalkulationsmitarbeit, 25.09.2026.</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NO-FH26-L430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Erläuterung zur internen Vorkalkulation</dc:title>
  <dc:subject/>
  <dc:creator>Klotzkette</dc:creator>
  <cp:keywords/>
  <dc:description>generated by python-docx</dc:description>
  <cp:lastModifiedBy>Klotzkette</cp:lastModifiedBy>
  <cp:revision>1</cp:revision>
  <dcterms:created xsi:type="dcterms:W3CDTF">2026-09-25T14:00:00Z</dcterms:created>
  <dcterms:modified xsi:type="dcterms:W3CDTF">2026-09-25T14:00:00Z</dcterms:modified>
  <cp:category/>
</cp:coreProperties>
</file>