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pPr>
      <w:r>
        <w:rPr>
          <w:rFonts w:ascii="Times New Roman" w:hAnsi="Times New Roman"/>
        </w:rPr>
        <w:t>1. Wohnraummietvertrag</w:t>
      </w:r>
    </w:p>
    <w:p>
      <w:pPr>
        <w:widowControl/>
        <w:jc w:val="left"/>
      </w:pPr>
      <w:r>
        <w:t>Matthias Evers · Leibnizstraße 41 · 10625 Berlin</w:t>
      </w:r>
    </w:p>
    <w:p>
      <w:pPr>
        <w:widowControl/>
        <w:jc w:val="left"/>
      </w:pPr>
      <w:r>
        <w:t>An Nora und Daniel Ahrens · Wundtstraße 18 · 14059 Berlin</w:t>
      </w:r>
    </w:p>
    <w:p>
      <w:pPr>
        <w:widowControl/>
        <w:jc w:val="left"/>
      </w:pPr>
      <w:r>
        <w:t>Berlin, 12. Februar 2018 · Vertragsnummer WE-18-05</w:t>
      </w:r>
    </w:p>
    <w:p>
      <w:pPr>
        <w:pStyle w:val="Heading2"/>
        <w:widowControl/>
      </w:pPr>
      <w:r>
        <w:rPr>
          <w:rFonts w:ascii="Times New Roman" w:hAnsi="Times New Roman"/>
        </w:rPr>
        <w:t>1.1. Mietgegenstand und Beginn</w:t>
      </w:r>
    </w:p>
    <w:p>
      <w:pPr>
        <w:widowControl/>
        <w:jc w:val="left"/>
      </w:pPr>
      <w:r>
        <w:t>Matthias Evers vermietet an Nora Ahrens und Daniel Ahrens die Wohnung Wundtstraße 18, 14059 Berlin, Vorderhaus, zweites Obergeschoss links, bestehend aus drei Zimmern, Küche, Bad, Flur und Balkon. Die Wohnfläche beträgt laut beigefügter Bestandsangabe 81 Quadratmeter. Kellerraum 5 wird zur Nutzung überlassen. Ein Stellplatz gehört nicht zum Vertrag. Die Schlüssel werden am 1. März 2018 übergeben. Das Mietverhältnis beginnt an diesem Tag und läuft auf unbestimmte Zeit.</w:t>
      </w:r>
    </w:p>
    <w:p>
      <w:pPr>
        <w:pStyle w:val="Heading2"/>
        <w:widowControl/>
      </w:pPr>
      <w:r>
        <w:rPr>
          <w:rFonts w:ascii="Times New Roman" w:hAnsi="Times New Roman"/>
        </w:rPr>
        <w:t>1.2. Mietzahlung und Sicherheit</w:t>
      </w:r>
    </w:p>
    <w:p>
      <w:pPr>
        <w:widowControl/>
        <w:jc w:val="left"/>
      </w:pPr>
      <w:r>
        <w:t>Die monatliche Nettokaltmiete beträgt 790 Euro. Hinzu kommen Vorauszahlungen von 120 Euro für kalte Betriebskosten und 90 Euro für Heizung und Warmwasser, zusammen 1000 Euro. Die Zahlung ist monatlich nach den gesetzlichen Bestimmungen fällig. Der Vermieter rechnet die Vorauszahlungen kalenderjährlich ab. Bankverbindung und Zahlungsreferenz werden auf einem gesonderten Zahlungsblatt mitgeteilt. Die Mietsicherheit beträgt 2370 Euro; ihre gesetzlich zulässige Ratenzahlung bleibt unberührt.</w:t>
      </w:r>
    </w:p>
    <w:p>
      <w:pPr>
        <w:pStyle w:val="Heading2"/>
        <w:widowControl/>
      </w:pPr>
      <w:r>
        <w:rPr>
          <w:rFonts w:ascii="Times New Roman" w:hAnsi="Times New Roman"/>
        </w:rPr>
        <w:t>1.3. Nutzung und Erhaltung</w:t>
      </w:r>
    </w:p>
    <w:p>
      <w:pPr>
        <w:widowControl/>
        <w:jc w:val="left"/>
      </w:pPr>
      <w:r>
        <w:t>Die Wohnung dient dem gemeinsamen Wohnen beider Mieter. Die Geburt oder Aufnahme eines Kindes ist dem Vermieter zur Aktualisierung der Hausdaten mitzuteilen. Die Mieter melden Schäden unverzüglich. Instandhaltungspflichten des Vermieters werden durch diese Mitteilungspflicht nicht auf die Mieter übertragen. Besichtigungen werden bei berechtigtem Anlass rechtzeitig abgestimmt, außer bei einem tatsächlichen Notfall.</w:t>
      </w:r>
    </w:p>
    <w:p>
      <w:pPr>
        <w:pStyle w:val="Heading2"/>
        <w:widowControl/>
      </w:pPr>
      <w:r>
        <w:rPr>
          <w:rFonts w:ascii="Times New Roman" w:hAnsi="Times New Roman"/>
        </w:rPr>
        <w:t>1.4. Beendigung und sonstige Abreden</w:t>
      </w:r>
    </w:p>
    <w:p>
      <w:pPr>
        <w:widowControl/>
        <w:jc w:val="left"/>
      </w:pPr>
      <w:r>
        <w:t>Für Kündigungen gelten die gesetzlichen Voraussetzungen und Fristen. Ein besonderer Kündigungsausschluss wird nicht vereinbart. Nebenabreden über einen späteren Erwerb der Wohnung bestehen nicht. Die Mieter erhalten zwei Hausschlüssel, drei Wohnungsschlüssel und einen Kellerschlüssel gegen gesondertes Übergabeprotokoll. Die Einbauküche mit Herd und Spüle bleibt Eigentum des Vermieters. Der Kühlschrank wird von den Mietern gestellt.</w:t>
      </w:r>
    </w:p>
    <w:p>
      <w:pPr>
        <w:widowControl/>
        <w:jc w:val="left"/>
      </w:pPr>
      <w:r>
        <w:t>Berlin, 12. Februar 2018</w:t>
      </w:r>
    </w:p>
    <w:p>
      <w:pPr>
        <w:widowControl/>
        <w:jc w:val="left"/>
      </w:pPr>
      <w:r>
        <w:t>Matthias Evers · Nora Ahrens · Daniel Ahrens</w:t>
      </w:r>
    </w:p>
    <w:p>
      <w:pPr>
        <w:widowControl/>
        <w:jc w:val="left"/>
      </w:pPr>
      <w:r>
        <w:t>Namenszüge der Vertragsparteien auf der unterzeichneten Vertragsausfertigung.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Matthias Evers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Matthias Evers</w:t>
    </w:r>
  </w:p>
  <w:p>
    <w:pPr>
      <w:jc w:val="left"/>
      <w:pBdr>
        <w:bottom w:val="single" w:sz="6" w:space="2" w:color="3B3F45"/>
      </w:pBdr>
    </w:pPr>
    <w:r>
      <w:rPr>
        <w:rFonts w:ascii="Times New Roman" w:hAnsi="Times New Roman"/>
        <w:color w:val="6B6B66"/>
        <w:sz w:val="16"/>
      </w:rPr>
      <w:t>Leibnizstraße 41 · 10625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