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Mitteilung zum Eigentumsvollzug</w:t>
      </w:r>
    </w:p>
    <w:p>
      <w:pPr>
        <w:widowControl/>
        <w:jc w:val="left"/>
      </w:pPr>
      <w:r>
        <w:t>Notariat Falkenhof · Notar Dr. Henrik Falkenhof</w:t>
      </w:r>
    </w:p>
    <w:p>
      <w:pPr>
        <w:widowControl/>
        <w:jc w:val="left"/>
      </w:pPr>
      <w:r>
        <w:t>Kantstraße 82 · 10627 Berlin · vollzug@falkenhof-notariat.example</w:t>
      </w:r>
    </w:p>
    <w:p>
      <w:pPr>
        <w:widowControl/>
        <w:jc w:val="left"/>
      </w:pPr>
      <w:r>
        <w:t>An Paul Reuter · Windscheidstraße 27 · 10627 Berlin</w:t>
      </w:r>
    </w:p>
    <w:p>
      <w:pPr>
        <w:widowControl/>
        <w:jc w:val="left"/>
      </w:pPr>
      <w:r>
        <w:t>Berlin, 18. November 2024 · Vorgang 184/2024 HF · Wohnung Nummer 5</w:t>
      </w:r>
    </w:p>
    <w:p>
      <w:pPr>
        <w:widowControl/>
        <w:jc w:val="left"/>
      </w:pPr>
      <w:r>
        <w:t>Sehr geehrter Herr Reuter,</w:t>
      </w:r>
    </w:p>
    <w:p>
      <w:pPr>
        <w:widowControl/>
        <w:jc w:val="left"/>
      </w:pPr>
      <w:r>
        <w:t>für Ihre Unterlagen teilen wir Ihnen mit, dass die Eigentumsumschreibung der Wohnung Nummer 5, Wundtstraße 18, 14059 Berlin, am 14. November 2024 im Wohnungsgrundbuch vollzogen wurde. Sie sind als Alleineigentümer eingetragen. Diese Mitteilung betrifft den Vollzug des Kaufvertrags vom 6. August 2024 zwischen Herrn Matthias Evers und Ihnen. Die im Kaufvertrag geregelte Übergabe von Nutzen und Lasten zum 1. Oktober 2024 wird dadurch nicht erneut verschoben.</w:t>
      </w:r>
    </w:p>
    <w:p>
      <w:pPr>
        <w:widowControl/>
        <w:jc w:val="left"/>
      </w:pPr>
      <w:r>
        <w:t>Die Wohnung ist im Grundbuch von Charlottenburg, Blatt 48726, verzeichnet. Nach der in unserer Vollzugsakte vorhandenen Eintragungsnachricht wurden die Wohnungsgrundbücher infolge der Teilung am 22. Juni 2022 angelegt. Das damals bereits bestehende Mietverhältnis mit Nora und Daniel Ahrens ist im Kaufvertrag ausdrücklich benannt. Der Verkäufer hat uns keine weitere Veräußerung der Wohnung zwischen Anlegung des Wohnungsgrundbuchs und Ihrem Erwerb mitgeteilt.</w:t>
      </w:r>
    </w:p>
    <w:p>
      <w:pPr>
        <w:widowControl/>
        <w:jc w:val="left"/>
      </w:pPr>
      <w:r>
        <w:t>Bitte bewahren Sie die Ausfertigung des Kaufvertrags und die Eintragungsnachricht zusammen auf. Für die laufende Verwaltung benötigt Ihr Verwalter in der Regel nicht die Kaufpreisvereinbarung, sondern den Nachweis des Eigentumswechsels und die Daten des bestehenden Mietverhältnisses. Die Verteilung der bereits gezahlten Betriebskostenvorauszahlungen bleibt der Abrechnung zwischen Verkäufer und Käufer vorbehalten.</w:t>
      </w:r>
    </w:p>
    <w:p>
      <w:pPr>
        <w:widowControl/>
        <w:jc w:val="left"/>
      </w:pPr>
      <w:r>
        <w:t>Die beigefügte Kostenaufstellung unseres Hauses ist nicht Gegenstand dieser Mitteilung. Für Rückfragen zum Vollzug nennen Sie bitte das oben genannte Vorgangszeichen. Ihre Anfrage vom 15. November wurde von unserem Mitarbeiter Jörg Abel aufgenommen; er hat den Abschluss der Eintragung heute in der Vollzugsliste vermerkt.</w:t>
      </w:r>
    </w:p>
    <w:p>
      <w:pPr>
        <w:widowControl/>
        <w:jc w:val="left"/>
      </w:pPr>
      <w:r>
        <w:t>Mit freundlichen Grüßen</w:t>
      </w:r>
    </w:p>
    <w:p>
      <w:pPr>
        <w:widowControl/>
        <w:jc w:val="left"/>
      </w:pPr>
      <w:r>
        <w:t>Dr. Henrik Falkenhof, Notar</w:t>
      </w:r>
    </w:p>
    <w:p>
      <w:pPr>
        <w:widowControl/>
        <w:jc w:val="left"/>
      </w:pPr>
      <w:r>
        <w:t>Abschrift der Vollzugsmitteilung für die Verwaltungsunterlagen.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 w:pos="9071" w:val="right"/>
      </w:tabs>
      <w:jc w:val="left"/>
    </w:pPr>
    <w:r>
      <w:rPr>
        <w:rFonts w:ascii="Times New Roman" w:hAnsi="Times New Roman"/>
        <w:color w:val="6B6B66"/>
        <w:sz w:val="16"/>
      </w:rPr>
    </w:r>
    <w:r>
      <w:rPr>
        <w:rFonts w:ascii="Times New Roman" w:hAnsi="Times New Roman"/>
        <w:color w:val="6B6B66"/>
        <w:sz w:val="16"/>
      </w:rPr>
      <w:t>Notariat Dr. Henrik Falkenhof</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NOTARIAT DR. HENRIK FALKENHOF</w:t>
    </w:r>
  </w:p>
  <w:p>
    <w:pPr>
      <w:jc w:val="left"/>
      <w:pBdr>
        <w:bottom w:val="single" w:sz="8" w:space="2" w:color="11555F"/>
      </w:pBdr>
    </w:pPr>
    <w:r>
      <w:rPr>
        <w:rFonts w:ascii="Times New Roman" w:hAnsi="Times New Roman"/>
        <w:color w:val="6B6B66"/>
        <w:sz w:val="16"/>
      </w:rPr>
      <w:t>Kantstraße 82 · 10627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