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b/>
          <w:color w:val="000000"/>
          <w:sz w:val="28"/>
          <w:u w:val="none"/>
        </w:rPr>
        <w:t>Nachtrag zum Vertrag VT-40802</w:t>
      </w:r>
    </w:p>
    <w:p>
      <w:pPr>
        <w:jc w:val="left"/>
      </w:pPr>
      <w:r>
        <w:t>Havelstadt Versicherung AG | Gewerbekundenservice</w:t>
      </w:r>
    </w:p>
    <w:p>
      <w:pPr>
        <w:jc w:val="left"/>
      </w:pPr>
      <w:r>
        <w:t>Am Speicherbogen 8 | 14467 Potsdam | Telefon 0331 5550 4080</w:t>
      </w:r>
    </w:p>
    <w:p>
      <w:pPr>
        <w:jc w:val="left"/>
      </w:pPr>
      <w:r>
        <w:t>An Spreehof Abschleppdienst GmbH | Sieversufer 12 | 12059 Berlin</w:t>
      </w:r>
    </w:p>
    <w:p>
      <w:pPr>
        <w:jc w:val="left"/>
      </w:pPr>
      <w:r>
        <w:t>Potsdam, 15. Dezember 2025 | Gültig ab 1. Januar 2026</w:t>
      </w:r>
    </w:p>
    <w:p>
      <w:pPr>
        <w:jc w:val="left"/>
      </w:pPr>
      <w:r>
        <w:t>Sehr geehrte Herren,</w:t>
      </w:r>
    </w:p>
    <w:p>
      <w:pPr>
        <w:jc w:val="left"/>
      </w:pPr>
      <w:r>
        <w:t>für Ihren Vertrag VT-40802 bestätigen wir die Fortführung der versicherten Tätigkeit als Abschlepp- und Umsetzungsbetrieb einschließlich der im Versicherungsschein bezeichneten Verwahrung. Die Versicherungssumme für Personen- und Sachschäden beträgt 5000000 EUR je Versicherungsfall, der vereinbarte Selbstbehalt bei Sachschäden 1000 EUR.</w:t>
      </w:r>
    </w:p>
    <w:p>
      <w:pPr>
        <w:pStyle w:val="Heading2"/>
      </w:pPr>
      <w:r>
        <w:rPr>
          <w:rFonts w:ascii="Times New Roman" w:hAnsi="Times New Roman"/>
        </w:rPr>
        <w:t>1. Besondere Vereinbarung über übernommene Fahrzeuge</w:t>
      </w:r>
    </w:p>
    <w:p>
      <w:pPr>
        <w:jc w:val="left"/>
      </w:pPr>
      <w:r>
        <w:t>Abweichend vom allgemeinen Ausschluss für Schäden an übernommenen beweglichen Sachen erstreckt sich der Versicherungsschutz auf die gesetzliche Haftpflicht wegen Beschädigung fremder Fahrzeuge bei deren Aufnahme und Absetzen im Rahmen der versicherten Tätigkeit. Eingeschlossen sind gesetzliche Schadenersatzansprüche aus der Verletzung vertraglicher Obhutspflichten. Eine über die gesetzliche Haftpflicht hinausgehende Haftungsübernahme bedarf einer besonderen Vereinbarung.</w:t>
      </w:r>
    </w:p>
    <w:p>
      <w:pPr>
        <w:pStyle w:val="Heading2"/>
      </w:pPr>
      <w:r>
        <w:rPr>
          <w:rFonts w:ascii="Times New Roman" w:hAnsi="Times New Roman"/>
        </w:rPr>
        <w:t>2. Abgrenzung zum Kraftfahrzeugrisiko</w:t>
      </w:r>
    </w:p>
    <w:p>
      <w:pPr>
        <w:jc w:val="left"/>
      </w:pPr>
      <w:r>
        <w:t>Die Regelungen des Hauptvertrags zu Schäden durch den Gebrauch zulassungspflichtiger Kraftfahrzeuge bleiben im Übrigen unberührt. Ob ein Vorgang dem versicherten Aufnahme- und Absetzrisiko oder einem anderen Risiko zuzuordnen ist, richtet sich nach dem festgestellten Ablauf und den übrigen Vertragsbedingungen.</w:t>
      </w:r>
    </w:p>
    <w:p>
      <w:pPr>
        <w:pStyle w:val="Heading2"/>
      </w:pPr>
      <w:r>
        <w:rPr>
          <w:rFonts w:ascii="Times New Roman" w:hAnsi="Times New Roman"/>
        </w:rPr>
        <w:t>3. Bearbeitung von Ansprüchen</w:t>
      </w:r>
    </w:p>
    <w:p>
      <w:pPr>
        <w:jc w:val="left"/>
      </w:pPr>
      <w:r>
        <w:t>Der Versicherer darf im Rahmen des versicherten Risikos Erklärungen zur Abwehr und Befriedigung geltend gemachter Schadenersatzansprüche im Namen des Versicherungsnehmers abgeben. Vor Beauftragung eines Privatgutachtens bitten wir um Abstimmung von Untersuchungsumfang und Kosten. Die übrigen Bedingungen des Versicherungsscheins und die Allgemeinen Haftpflichtbedingungen, Fassung Januar 2024, gelten fort.</w:t>
      </w:r>
    </w:p>
    <w:p>
      <w:pPr>
        <w:jc w:val="left"/>
      </w:pPr>
      <w:r>
        <w:t>Mit freundlichen Grüßen</w:t>
      </w:r>
    </w:p>
    <w:p>
      <w:pPr>
        <w:jc w:val="left"/>
      </w:pPr>
      <w:r>
        <w:t>Michael Ahrens | Gewerbekundenservice</w:t>
      </w:r>
    </w:p>
    <w:p>
      <w:pPr>
        <w:jc w:val="left"/>
      </w:pPr>
      <w:r>
        <w:t>Vertragsunterlage, Blatt 3 von 3. Versicherungsschein und allgemeine Bedingungen gesondert abgelegt.</w:t>
      </w:r>
    </w:p>
    <w:sectPr w:rsidR="00FC693F" w:rsidRPr="0006063C" w:rsidSect="00034616">
      <w:headerReference w:type="default" r:id="rId9"/>
      <w:footerReference w:type="default" r:id="rId10"/>
      <w:pgSz w:w="11906" w:h="16838"/>
      <w:pgMar w:top="1134" w:right="1417" w:bottom="1134"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Havelstadt Versicherung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Havelstadt Versicherung AG</w:t>
    </w:r>
  </w:p>
  <w:p>
    <w:pPr>
      <w:jc w:val="left"/>
      <w:pBdr>
        <w:bottom w:val="single" w:sz="6" w:space="2" w:color="11555F"/>
      </w:pBdr>
    </w:pPr>
    <w:r>
      <w:t>Gewerbekundenservice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