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Beschuldigtenvernehmung</w:t>
      </w:r>
    </w:p>
    <w:p>
      <w:pPr>
        <w:jc w:val="left"/>
      </w:pPr>
      <w:r>
        <w:rPr>
          <w:b/>
        </w:rPr>
        <w:t>Polizeipräsidium Mittelfranken · Kriminalpolizeiinspektion Nürnberg</w:t>
      </w:r>
    </w:p>
    <w:p>
      <w:pPr>
        <w:jc w:val="left"/>
      </w:pPr>
      <w:r>
        <w:t>Fachkommissariat K 25 — Wirtschaftskriminalität · Jakobsplatz 5 · 90402 Nürnberg</w:t>
      </w:r>
    </w:p>
    <w:p>
      <w:pPr>
        <w:jc w:val="left"/>
      </w:pPr>
      <w:r>
        <w:t>Tgb.-Nr. K25-2026-0387 · StA Nürnberg-Fürth, 507 Js 2214/26 (Bl. 32–38 d. A.)</w:t>
      </w:r>
    </w:p>
    <w:p>
      <w:pPr>
        <w:jc w:val="left"/>
      </w:pPr>
      <w:r>
        <w:t>Nürnberg, den 14. April 2026</w:t>
      </w:r>
    </w:p>
    <w:p>
      <w:pPr>
        <w:jc w:val="left"/>
      </w:pPr>
      <w:r>
        <w:rPr>
          <w:b/>
        </w:rPr>
        <w:t>Vernehmung des Beschuldigten Robert Zellinger</w:t>
      </w:r>
    </w:p>
    <w:p>
      <w:pPr>
        <w:jc w:val="left"/>
      </w:pPr>
      <w:r>
        <w:t>Beginn: 14:20 Uhr · Ende: 16:35 Uhr · Unterbrechung (Pause): 15:25 Uhr bis 15:40 Uhr</w:t>
      </w:r>
    </w:p>
    <w:p>
      <w:pPr>
        <w:jc w:val="left"/>
      </w:pPr>
      <w:r>
        <w:t>Vernehmender: KHK Salzner · Protokoll: KOKin Brandstetter</w:t>
      </w:r>
    </w:p>
    <w:p>
      <w:pPr>
        <w:jc w:val="left"/>
      </w:pPr>
      <w:r>
        <w:rPr>
          <w:b/>
        </w:rPr>
        <w:t>Zur Person:</w:t>
      </w:r>
      <w:r>
        <w:t xml:space="preserve"> Robert Zellinger, geboren am 14.03.1971 in Schwabach, deutscher Staatsangehöriger, verheiratet, wohnhaft Am Tiergarten 27, 90480 Nürnberg, Geschäftsführer der Frankenland Kapitalpartner GmbH.</w:t>
      </w:r>
    </w:p>
    <w:p>
      <w:pPr>
        <w:jc w:val="left"/>
      </w:pPr>
      <w:r>
        <w:rPr>
          <w:b/>
        </w:rPr>
        <w:t>Belehrung:</w:t>
      </w:r>
      <w:r>
        <w:t xml:space="preserve"> Dem Beschuldigten wurde eröffnet, welche Tat ihm zur Last gelegt wird (Betrug in einer Vielzahl von Fällen sowie Kapitalanlagebetrug im Zusammenhang mit dem Vertrieb von Photovoltaik-Projektbeteiligungen). Er wurde darauf hingewiesen, dass es ihm freisteht, sich zu der Beschuldigung zu äußern oder nicht zur Sache auszusagen und jederzeit, auch schon vor der Vernehmung, einen von ihm zu wählenden Verteidiger zu befragen (§ 136 Abs. 1 StPO). Auf die Möglichkeit, zu seiner Entlastung einzelne Beweiserhebungen zu beantragen, wurde er hingewiesen.</w:t>
      </w:r>
    </w:p>
    <w:p>
      <w:pPr>
        <w:jc w:val="left"/>
      </w:pPr>
      <w:r>
        <w:t>Der Beschuldigte erklärte: „Ich habe verstanden. Ich brauche keinen Anwalt, ich habe nichts zu verbergen. Ich sage aus."</w:t>
      </w:r>
    </w:p>
    <w:p>
      <w:pPr>
        <w:jc w:val="left"/>
      </w:pPr>
      <w:r>
        <w:rPr>
          <w:b/>
        </w:rPr>
        <w:t>Zur Sache:</w:t>
      </w:r>
    </w:p>
    <w:p>
      <w:pPr>
        <w:jc w:val="left"/>
      </w:pPr>
      <w:r>
        <w:t>„Die Frankenland Kapitalpartner GmbH habe ich Anfang 2023 gegründet, weil ich aus meiner Zeit als freier Finanzvermittler viele Kunden hatte, die in erneuerbare Energien wollten. Unser Modell war einfach: Die Anleger beteiligen sich an Photovoltaik-Projekten, wir zahlen 8 Prozent im Jahr, monatlich anteilig. Das ist seriös kalkuliert, Solarparks werfen das ab.</w:t>
      </w:r>
    </w:p>
    <w:p>
      <w:pPr>
        <w:jc w:val="left"/>
      </w:pPr>
      <w:r>
        <w:t>Sämtliche Anlegergelder sind in die Projekte geflossen. Wir haben uns am Solarpark Hersbruck I beteiligt und das Projekt Pegnitztal entwickelt. Dass da im Register nichts auf unseren Namen steht, liegt an der Struktur: Die Beteiligungen laufen über eine Projektgesellschaft, die die Anteile treuhänderisch hält. Die Unterlagen dazu muss mein Steuerberater haben, das kann ich nachreichen.</w:t>
      </w:r>
    </w:p>
    <w:p>
      <w:pPr>
        <w:jc w:val="left"/>
      </w:pPr>
      <w:r>
        <w:t>Dass wir seit Februar nichts mehr auszahlen, hat mit den Lieferverzögerungen zu tun. Die Modulhersteller liefern seit über einem Jahr nicht zuverlässig, dadurch haben sich die Fertigstellungen verschoben, und die Erträge kommen später als geplant. Das ist eine Liquiditätsdelle, kein Betrug. Sobald Pegnitztal am Netz ist, ist das Thema erledigt.</w:t>
      </w:r>
    </w:p>
    <w:p>
      <w:pPr>
        <w:jc w:val="left"/>
      </w:pPr>
      <w:r>
        <w:t>Herr Dr. Kronawitter bekommt selbstverständlich sein Geld. Seine Kündigung kam nur zur Unzeit, weil gerade alles in den Projekten gebunden ist."</w:t>
      </w:r>
    </w:p>
    <w:p>
      <w:pPr>
        <w:jc w:val="left"/>
      </w:pPr>
      <w:r>
        <w:rPr>
          <w:b/>
        </w:rPr>
        <w:t>Frage:</w:t>
      </w:r>
      <w:r>
        <w:t xml:space="preserve"> Wie erklären Sie, dass die Auszahlungen an die Anleger über drei Jahre pünktlich liefen, wenn die Projekte bis heute keine nennenswerten Erträge abwerfen?</w:t>
      </w:r>
    </w:p>
    <w:p>
      <w:pPr>
        <w:jc w:val="left"/>
      </w:pPr>
      <w:r>
        <w:rPr>
          <w:b/>
        </w:rPr>
        <w:t>Antwort:</w:t>
      </w:r>
      <w:r>
        <w:t xml:space="preserve"> „Wir hatten Anlauferträge aus Hersbruck und haben konservativ kalkuliert. Der Rest war Betriebskapital. Genaueres müsste die Buchhaltung zeigen, dafür bin ich nicht der Zahlenmensch."</w:t>
      </w:r>
    </w:p>
    <w:p>
      <w:pPr>
        <w:jc w:val="left"/>
      </w:pPr>
      <w:r>
        <w:rPr>
          <w:b/>
        </w:rPr>
        <w:t>Frage:</w:t>
      </w:r>
      <w:r>
        <w:t xml:space="preserve"> Wofür wurden die Anzahlung von 85.000,00 EUR für die Wohnung in Kitzbühel und der Barkauf des Pkw über 38.500,00 EUR bezahlt?</w:t>
      </w:r>
    </w:p>
    <w:p>
      <w:pPr>
        <w:jc w:val="left"/>
      </w:pPr>
      <w:r>
        <w:rPr>
          <w:b/>
        </w:rPr>
        <w:t>Antwort:</w:t>
      </w:r>
      <w:r>
        <w:t xml:space="preserve"> „Das war mein Geschäftsführergehalt beziehungsweise mein privates Erspartes. Dazu sage ich jetzt nichts weiter."</w:t>
      </w:r>
    </w:p>
    <w:p>
      <w:pPr>
        <w:jc w:val="left"/>
      </w:pPr>
      <w:r>
        <w:t>Pause von 15:25 Uhr bis 15:40 Uhr. Dem Beschuldigten wurden Getränke angeboten. Nach der Pause erklärte der Beschuldigte, er wolle die Vernehmung fortsetzen.</w:t>
      </w:r>
    </w:p>
    <w:p>
      <w:pPr>
        <w:jc w:val="left"/>
      </w:pPr>
      <w:r>
        <w:rPr>
          <w:b/>
        </w:rPr>
        <w:t>Frage:</w:t>
      </w:r>
      <w:r>
        <w:t xml:space="preserve"> Es gibt Hinweise, dass seit Sommer 2024 überhaupt keine Projektinvestitionen mehr erfolgt sind. Was sagen Sie dazu?</w:t>
      </w:r>
    </w:p>
    <w:p>
      <w:pPr>
        <w:jc w:val="left"/>
      </w:pPr>
      <w:r>
        <w:rPr>
          <w:b/>
        </w:rPr>
        <w:t>Antwort:</w:t>
      </w:r>
      <w:r>
        <w:t xml:space="preserve"> „Das ist falsch. Wir haben durchgehend investiert, das lässt sich alles belegen. Alle Gelder sind in den Projekten. Mehr sage ich dazu heute nicht, den Rest klärt mein Steuerberater."</w:t>
      </w:r>
    </w:p>
    <w:p>
      <w:pPr>
        <w:jc w:val="left"/>
      </w:pPr>
      <w:r>
        <w:rPr>
          <w:b/>
        </w:rPr>
        <w:t>Abschluss:</w:t>
      </w:r>
      <w:r>
        <w:t xml:space="preserve"> Das Protokoll wurde dem Beschuldigten vorgelesen, von ihm genehmigt und wie folgt unterschrieben. Auf sein Recht, jederzeit einen Verteidiger zu beauftragen, wurde er erneut hingewiesen.</w:t>
      </w:r>
    </w:p>
    <w:p>
      <w:pPr>
        <w:jc w:val="left"/>
      </w:pPr>
      <w:r>
        <w:t>gez. Robert Zellinger (Beschuldigter)</w:t>
      </w:r>
    </w:p>
    <w:p>
      <w:pPr>
        <w:jc w:val="left"/>
      </w:pPr>
      <w:r>
        <w:t>gez. Salzner, KHK (Vernehmender)</w:t>
      </w:r>
    </w:p>
    <w:p>
      <w:pPr>
        <w:jc w:val="left"/>
      </w:pPr>
      <w:r>
        <w:t>gez. Brandstetter, KOKin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