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Protokoll der Beschuldigtenvernehmung</w:t>
      </w:r>
    </w:p>
    <w:p>
      <w:pPr>
        <w:jc w:val="left"/>
      </w:pPr>
      <w:r>
        <w:rPr>
          <w:b/>
        </w:rPr>
        <w:t>Polizeipräsidium Bochum · Kriminalkommissariat 12 (Rauschgiftdelikte)</w:t>
      </w:r>
    </w:p>
    <w:p>
      <w:pPr>
        <w:jc w:val="left"/>
      </w:pPr>
      <w:r>
        <w:t>Uhlandstraße 35 · 44791 Bochum · Telefon 0234 909-0</w:t>
      </w:r>
    </w:p>
    <w:p>
      <w:pPr>
        <w:jc w:val="left"/>
      </w:pPr>
      <w:r>
        <w:t>Tgb.-Nr. KK12-2026-0771 · StA Bochum, 36 Js 1247/26 (Bl. 15–19 d. A.)</w:t>
      </w:r>
    </w:p>
    <w:p>
      <w:pPr>
        <w:jc w:val="left"/>
      </w:pPr>
      <w:r>
        <w:t>Bochum, den 13. Mai 2026</w:t>
      </w:r>
    </w:p>
    <w:p>
      <w:pPr>
        <w:jc w:val="left"/>
      </w:pPr>
      <w:r>
        <w:rPr>
          <w:b/>
        </w:rPr>
        <w:t>Vernehmung des Beschuldigten Dennis Kowalczik</w:t>
      </w:r>
    </w:p>
    <w:p>
      <w:pPr>
        <w:jc w:val="left"/>
      </w:pPr>
      <w:r>
        <w:t>Beginn: 09:10 Uhr · Ende: 09:55 Uhr · keine Unterbrechung</w:t>
      </w:r>
    </w:p>
    <w:p>
      <w:pPr>
        <w:jc w:val="left"/>
      </w:pPr>
      <w:r>
        <w:t>Vernehmender: KHK Odenwald · Protokoll: PKin Norda</w:t>
      </w:r>
    </w:p>
    <w:p>
      <w:pPr>
        <w:jc w:val="left"/>
      </w:pPr>
      <w:r>
        <w:rPr>
          <w:b/>
        </w:rPr>
        <w:t>Zur Person:</w:t>
      </w:r>
      <w:r>
        <w:t xml:space="preserve"> Dennis Kowalczik, geboren am 07.02.1994 in Bochum, deutscher Staatsangehöriger, ledig, gelernter Lagerist, derzeit arbeitslos, wohnhaft Maltheserstraße 44, 44789 Bochum.</w:t>
      </w:r>
    </w:p>
    <w:p>
      <w:pPr>
        <w:jc w:val="left"/>
      </w:pPr>
      <w:r>
        <w:rPr>
          <w:b/>
        </w:rPr>
        <w:t>Belehrung:</w:t>
      </w:r>
      <w:r>
        <w:t xml:space="preserve"> Dem Beschuldigten wurde eröffnet, dass ihm unerlaubtes Handeltreiben mit Cannabis in nicht geringer Menge und mit Betäubungsmitteln in nicht geringer Menge, jeweils unter Mitführung einer Schusswaffe, sowie ein Verstoß gegen das Waffengesetz zur Last gelegt werden. Er wurde nach §§ 136 Abs. 1, 163a Abs. 4 StPO über sein Schweigerecht, das Recht auf Verteidigerkonsultation und die Möglichkeit der Pflichtverteidigerbestellung belehrt. Der Beschuldigte erklärte: „Verstanden. Ich sage zwei Sätze, den Rest macht mein Anwalt."</w:t>
      </w:r>
    </w:p>
    <w:p>
      <w:pPr>
        <w:jc w:val="left"/>
      </w:pPr>
      <w:r>
        <w:rPr>
          <w:b/>
        </w:rPr>
        <w:t>Zur Sache:</w:t>
      </w:r>
    </w:p>
    <w:p>
      <w:pPr>
        <w:jc w:val="left"/>
      </w:pPr>
      <w:r>
        <w:t>„Erstens: Das Gras war für mich selbst, ich rauche viel, und wenn man größere Mengen kauft, ist es billiger. Zweitens: Die Pistole habe ich vor ein paar Wochen im Gebüsch am Südpark gefunden und mitgenommen, ich wollte sie noch abgeben. Zu dem Amphetamin, dem Geld und allem anderen sage ich nichts.</w:t>
      </w:r>
    </w:p>
    <w:p>
      <w:pPr>
        <w:jc w:val="left"/>
      </w:pPr>
      <w:r>
        <w:t>Und ich sage noch was zu der Durchsuchung: Die sind ohne Beschluss rein. Ich habe extra gefragt, wo der Beschluss ist, und der Beamte hat gesagt, den brauche man heute nicht. Das kann ja wohl nicht sein. Mein Anwalt wird sich das ansehen."</w:t>
      </w:r>
    </w:p>
    <w:p>
      <w:pPr>
        <w:jc w:val="left"/>
      </w:pPr>
      <w:r>
        <w:rPr>
          <w:b/>
        </w:rPr>
        <w:t>Frage:</w:t>
      </w:r>
      <w:r>
        <w:t xml:space="preserve"> Der bei Ihnen angetroffene Käufer gibt an, seit Monaten wöchentlich bei Ihnen zu kaufen. Was sagen Sie dazu?</w:t>
      </w:r>
    </w:p>
    <w:p>
      <w:pPr>
        <w:jc w:val="left"/>
      </w:pPr>
      <w:r>
        <w:rPr>
          <w:b/>
        </w:rPr>
        <w:t>Antwort:</w:t>
      </w:r>
      <w:r>
        <w:t xml:space="preserve"> „Dazu sage ich nichts."</w:t>
      </w:r>
    </w:p>
    <w:p>
      <w:pPr>
        <w:jc w:val="left"/>
      </w:pPr>
      <w:r>
        <w:rPr>
          <w:b/>
        </w:rPr>
        <w:t>Frage:</w:t>
      </w:r>
      <w:r>
        <w:t xml:space="preserve"> Wofür benötigen Sie als Eigenkonsument eine Feinwaage und 250 Klemmleistenbeutel?</w:t>
      </w:r>
    </w:p>
    <w:p>
      <w:pPr>
        <w:jc w:val="left"/>
      </w:pPr>
      <w:r>
        <w:rPr>
          <w:b/>
        </w:rPr>
        <w:t>Antwort:</w:t>
      </w:r>
      <w:r>
        <w:t xml:space="preserve"> „Dazu sage ich nichts. Ich möchte jetzt einen Anwalt."</w:t>
      </w:r>
    </w:p>
    <w:p>
      <w:pPr>
        <w:jc w:val="left"/>
      </w:pPr>
      <w:r>
        <w:rPr>
          <w:b/>
        </w:rPr>
        <w:t>Abschluss:</w:t>
      </w:r>
      <w:r>
        <w:t xml:space="preserve"> Die Vernehmung wurde daraufhin beendet (§ 136 Abs. 1 Satz 2 StPO). Das Protokoll wurde dem Beschuldigten vorgelesen, von ihm genehmigt und unterschrieben. Im Anschluss erfolgte die Vorführung vor den Ermittlungsrichter des Amtsgerichts Bochum; dieser erließ Haftbefehl (64 Gs 1799/26, Fluchtgefahr und Verdunkelungsgefahr); der Haftbefehl wurde in Vollzug gesetzt (JVA Bochum).</w:t>
      </w:r>
    </w:p>
    <w:p>
      <w:pPr>
        <w:jc w:val="left"/>
      </w:pPr>
      <w:r>
        <w:t>gez. Dennis Kowalczik (Beschuldigter)</w:t>
      </w:r>
    </w:p>
    <w:p>
      <w:pPr>
        <w:jc w:val="left"/>
      </w:pPr>
      <w:r>
        <w:t>gez. Odenwald, KHK (Vernehmender)</w:t>
      </w:r>
    </w:p>
    <w:p>
      <w:pPr>
        <w:jc w:val="left"/>
      </w:pPr>
      <w:r>
        <w:t>gez. Norda, PKin (Protokoll)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