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Zeugenvernehmung</w:t>
      </w:r>
    </w:p>
    <w:p>
      <w:pPr>
        <w:jc w:val="left"/>
      </w:pPr>
      <w:r>
        <w:rPr>
          <w:b/>
        </w:rPr>
        <w:t>Polizeipräsidium Bochum · Kriminalkommissariat 12 (Rauschgiftdelikte)</w:t>
      </w:r>
    </w:p>
    <w:p>
      <w:pPr>
        <w:jc w:val="left"/>
      </w:pPr>
      <w:r>
        <w:t>Uhlandstraße 35 · 44791 Bochum · Telefon 0234 909-0</w:t>
      </w:r>
    </w:p>
    <w:p>
      <w:pPr>
        <w:jc w:val="left"/>
      </w:pPr>
      <w:r>
        <w:t>Tgb.-Nr. KK12-2026-0771 · StA Bochum, 36 Js 1247/26 (Bl. 24–28 d. A.)</w:t>
      </w:r>
    </w:p>
    <w:p>
      <w:pPr>
        <w:jc w:val="left"/>
      </w:pPr>
      <w:r>
        <w:t>Bochum, den 20. Mai 2026</w:t>
      </w:r>
    </w:p>
    <w:p>
      <w:pPr>
        <w:jc w:val="left"/>
      </w:pPr>
      <w:r>
        <w:rPr>
          <w:b/>
        </w:rPr>
        <w:t>Vernehmung des Zeugen Herbert Sanftleben</w:t>
      </w:r>
    </w:p>
    <w:p>
      <w:pPr>
        <w:jc w:val="left"/>
      </w:pPr>
      <w:r>
        <w:t>Beginn: 10:30 Uhr · Ende: 11:35 Uhr · keine Unterbrechung</w:t>
      </w:r>
    </w:p>
    <w:p>
      <w:pPr>
        <w:jc w:val="left"/>
      </w:pPr>
      <w:r>
        <w:t>Vernehmender: KHK Odenwald · Protokoll: PKin Norda</w:t>
      </w:r>
    </w:p>
    <w:p>
      <w:pPr>
        <w:jc w:val="left"/>
      </w:pPr>
      <w:r>
        <w:rPr>
          <w:b/>
        </w:rPr>
        <w:t>Zur Person:</w:t>
      </w:r>
      <w:r>
        <w:t xml:space="preserve"> Herbert Sanftleben, geboren am 30.11.1957 in Wattenscheid, Rentner, wohnhaft Maltheserstraße 44 (Erdgeschoss rechts), 44789 Bochum; mit dem Beschuldigten weder verwandt noch verschwägert.</w:t>
      </w:r>
    </w:p>
    <w:p>
      <w:pPr>
        <w:jc w:val="left"/>
      </w:pPr>
      <w:r>
        <w:rPr>
          <w:b/>
        </w:rPr>
        <w:t>Belehrung:</w:t>
      </w:r>
      <w:r>
        <w:t xml:space="preserve"> Der Zeuge wurde über die Pflicht zur wahrheitsgemäßen Aussage und die Strafbarkeit falscher uneidlicher Aussage belehrt; § 55 StPO wurde erläutert. Der Zeuge erklärte, die Belehrung verstanden zu haben.</w:t>
      </w:r>
    </w:p>
    <w:p>
      <w:pPr>
        <w:jc w:val="left"/>
      </w:pPr>
      <w:r>
        <w:rPr>
          <w:b/>
        </w:rPr>
        <w:t>Zur Sache:</w:t>
      </w:r>
    </w:p>
    <w:p>
      <w:pPr>
        <w:jc w:val="left"/>
      </w:pPr>
      <w:r>
        <w:t>„Ich wohne seit 1998 im Haus, im Erdgeschoss rechts, direkt am Hauseingang. Herr Kowalczik wohnt seit etwa drei Jahren oben links. Bis zum Winter war das unauffällig. Ab ungefähr März dieses Jahres ging das los mit dem Besucherverkehr: jeden Tag, vor allem ab dem späten Nachmittag, klingeln unten immer wieder Leute, gehen hoch, sind nach zwei, drei Minuten wieder draußen. Ich habe das eine Zeit lang gezählt, weil es mich geärgert hat — an einem gewöhnlichen Abend sind das zehn bis fünfzehn Leute. Im Treppenhaus riecht es dann regelmäßig nach Marihuana, diesen süßlichen Geruch kenne ich vom Schützenfest, da muss man mir nichts erklären.</w:t>
      </w:r>
    </w:p>
    <w:p>
      <w:pPr>
        <w:jc w:val="left"/>
      </w:pPr>
      <w:r>
        <w:t>Ende April — das war das Wochenende vom 25./26. April, weil da meine Tochter zu Besuch war — habe ich vom Hof aus gesehen, wie Herr Kowalczik auf seinem Balkon stand und an einer Pistole herumhantiert hat. Er hat das Magazin herausgenommen und wieder eingesetzt, so wie man das aus dem Fernsehen kennt. Meine Tochter hat es auch gesehen und gesagt: Papa, ruf da an. Am 5. Mai habe ich dann bei der Kripo angerufen.</w:t>
      </w:r>
    </w:p>
    <w:p>
      <w:pPr>
        <w:jc w:val="left"/>
      </w:pPr>
      <w:r>
        <w:t>Am 12. Mai habe ich am frühen Abend das Kommen und Gehen der Polizei mitbekommen. Ein Beamter fragte mich, ob ich als Zeuge bei der Durchsuchung dabei sein wolle; das habe ich abgelehnt, ich wollte da nicht zwischen den Nachbarn stehen."</w:t>
      </w:r>
    </w:p>
    <w:p>
      <w:pPr>
        <w:jc w:val="left"/>
      </w:pPr>
      <w:r>
        <w:rPr>
          <w:b/>
        </w:rPr>
        <w:t>Frage:</w:t>
      </w:r>
      <w:r>
        <w:t xml:space="preserve"> Können Sie einzelne Besucher beschreiben oder wiedererkennen?</w:t>
      </w:r>
    </w:p>
    <w:p>
      <w:pPr>
        <w:jc w:val="left"/>
      </w:pPr>
      <w:r>
        <w:rPr>
          <w:b/>
        </w:rPr>
        <w:t>Antwort:</w:t>
      </w:r>
      <w:r>
        <w:t xml:space="preserve"> „Ein paar Gesichter kommen immer wieder, ein junger Mann mit blauer Jacke war bestimmt jede Woche da. Bei einer Gegenüberstellung würde ich den wiedererkennen, denke ich."</w:t>
      </w:r>
    </w:p>
    <w:p>
      <w:pPr>
        <w:jc w:val="left"/>
      </w:pPr>
      <w:r>
        <w:rPr>
          <w:b/>
        </w:rPr>
        <w:t>Frage:</w:t>
      </w:r>
      <w:r>
        <w:t xml:space="preserve"> Haben Sie jemals gesehen, dass an der Tür oder im Treppenhaus etwas übergeben wurde?</w:t>
      </w:r>
    </w:p>
    <w:p>
      <w:pPr>
        <w:jc w:val="left"/>
      </w:pPr>
      <w:r>
        <w:rPr>
          <w:b/>
        </w:rPr>
        <w:t>Antwort:</w:t>
      </w:r>
      <w:r>
        <w:t xml:space="preserve"> „Zweimal habe ich durch den Türspion gesehen, wie im Hausflur Geld und ein kleines Päckchen die Hände gewechselt haben. Das war im April, genaue Tage kann ich nicht mehr sagen."</w:t>
      </w:r>
    </w:p>
    <w:p>
      <w:pPr>
        <w:jc w:val="left"/>
      </w:pPr>
      <w:r>
        <w:rPr>
          <w:b/>
        </w:rPr>
        <w:t>Abschluss:</w:t>
      </w:r>
      <w:r>
        <w:t xml:space="preserve"> Das Protokoll wurde dem Zeugen vorgelesen, von ihm genehmigt und unterschrieben. Der Zeuge erklärte sich zu einer späteren Wiedererkennung des beschriebenen Besuchers bereit.</w:t>
      </w:r>
    </w:p>
    <w:p>
      <w:pPr>
        <w:jc w:val="left"/>
      </w:pPr>
      <w:r>
        <w:t>gez. Herbert Sanftleben (Zeuge)</w:t>
      </w:r>
    </w:p>
    <w:p>
      <w:pPr>
        <w:jc w:val="left"/>
      </w:pPr>
      <w:r>
        <w:t>gez. Odenwald, KHK (Vernehmender)</w:t>
      </w:r>
    </w:p>
    <w:p>
      <w:pPr>
        <w:jc w:val="left"/>
      </w:pPr>
      <w:r>
        <w:t>gez. Norda, PKin (Protokoll)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