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Zeugenvernehmung</w:t>
      </w:r>
    </w:p>
    <w:p>
      <w:pPr>
        <w:jc w:val="left"/>
      </w:pPr>
      <w:r>
        <w:rPr>
          <w:b/>
        </w:rPr>
        <w:t>Polizeipräsidium Essen · Kriminalkommissariat 13 · EK „Späti"</w:t>
      </w:r>
    </w:p>
    <w:p>
      <w:pPr>
        <w:jc w:val="left"/>
      </w:pPr>
      <w:r>
        <w:t>Büscherstraße 2–6 · 45131 Essen · Telefon 0201 829-0</w:t>
      </w:r>
    </w:p>
    <w:p>
      <w:pPr>
        <w:jc w:val="left"/>
      </w:pPr>
      <w:r>
        <w:t>Tgb.-Nr. KK13-2026-1104 · StA Essen, 70 Js 883/26 (Bl. 72–76 d. A.)</w:t>
      </w:r>
    </w:p>
    <w:p>
      <w:pPr>
        <w:jc w:val="left"/>
      </w:pPr>
      <w:r>
        <w:t>Essen, den 8. Juni 2026</w:t>
      </w:r>
    </w:p>
    <w:p>
      <w:pPr>
        <w:jc w:val="left"/>
      </w:pPr>
      <w:r>
        <w:rPr>
          <w:b/>
        </w:rPr>
        <w:t>Vernehmung der Zeugin Jasmin Rautenberg</w:t>
      </w:r>
    </w:p>
    <w:p>
      <w:pPr>
        <w:jc w:val="left"/>
      </w:pPr>
      <w:r>
        <w:t>Beginn: 14:00 Uhr · Ende: 15:10 Uhr · keine Unterbrechung</w:t>
      </w:r>
    </w:p>
    <w:p>
      <w:pPr>
        <w:jc w:val="left"/>
      </w:pPr>
      <w:r>
        <w:t>Vernehmende: KHKin Trosdorf · Protokoll: KOK Weidenbach</w:t>
      </w:r>
    </w:p>
    <w:p>
      <w:pPr>
        <w:jc w:val="left"/>
      </w:pPr>
      <w:r>
        <w:rPr>
          <w:b/>
        </w:rPr>
        <w:t>Zur Person:</w:t>
      </w:r>
      <w:r>
        <w:t xml:space="preserve"> Jasmin Rautenberg, geboren am 09.05.1995 in Duisburg, medizinische Fachangestellte, wohnhaft Wanheimer Straße 143, 47053 Duisburg; Schwester des Beschuldigten.</w:t>
      </w:r>
    </w:p>
    <w:p>
      <w:pPr>
        <w:jc w:val="left"/>
      </w:pPr>
      <w:r>
        <w:rPr>
          <w:b/>
        </w:rPr>
        <w:t>Belehrung:</w:t>
      </w:r>
      <w:r>
        <w:t xml:space="preserve"> Die Zeugin wurde als Schwester des Beschuldigten über ihr Zeugnisverweigerungsrecht nach § 52 Abs. 1 Nr. 3 StPO belehrt. Sie erklärte: „Ich weiß, dass ich nichts sagen muss. Ich will aber aussagen, weil Kevin unschuldig ist." Sie wurde sodann über die Pflicht zur wahrheitsgemäßen Aussage und die Strafbarkeit falscher uneidlicher Aussage sowie der Strafvereitelung belehrt und erklärte, dies verstanden zu haben.</w:t>
      </w:r>
    </w:p>
    <w:p>
      <w:pPr>
        <w:jc w:val="left"/>
      </w:pPr>
      <w:r>
        <w:rPr>
          <w:b/>
        </w:rPr>
        <w:t>Zur Sache:</w:t>
      </w:r>
    </w:p>
    <w:p>
      <w:pPr>
        <w:jc w:val="left"/>
      </w:pPr>
      <w:r>
        <w:t>„Kevin ist praktisch jedes Wochenende bei mir. Das ist seit der Trennung von seiner Freundin so, also seit über einem Jahr. Er kommt am frühen Abend, wir essen zusammen, dann Fernsehen oder Playstation, und er fährt nach Mitternacht mit der Bahn zurück oder schläft auf der Couch.</w:t>
      </w:r>
    </w:p>
    <w:p>
      <w:pPr>
        <w:jc w:val="left"/>
      </w:pPr>
      <w:r>
        <w:t>An den drei Tagen, nach denen Sie fragen, war das genauso. Am 17. April war er den ganzen Abend bei mir. Am 2. Mai auch — da haben wir Pizza bestellt und dann einen Film geguckt. Und am 15. Mai genauso, da haben wir das Pokalfinale-Wiederholung... also irgendwas mit Fußball geguckt. Er war jedes Mal von ungefähr 18 Uhr bis nach Mitternacht durchgehend in meiner Wohnung. Er ist zwischendurch nicht weg gewesen. Da bin ich mir sicher."</w:t>
      </w:r>
    </w:p>
    <w:p>
      <w:pPr>
        <w:jc w:val="left"/>
      </w:pPr>
      <w:r>
        <w:rPr>
          <w:b/>
        </w:rPr>
        <w:t>Frage:</w:t>
      </w:r>
      <w:r>
        <w:t xml:space="preserve"> Auch am 2. Mai — war Ihr Bruder durchgehend, ohne jede Unterbrechung, in Ihrer Wohnung?</w:t>
      </w:r>
    </w:p>
    <w:p>
      <w:pPr>
        <w:jc w:val="left"/>
      </w:pPr>
      <w:r>
        <w:rPr>
          <w:b/>
        </w:rPr>
        <w:t>Antwort:</w:t>
      </w:r>
      <w:r>
        <w:t xml:space="preserve"> „Ja, durchgehend. Wir waren die ganze Zeit zusammen im Wohnzimmer."</w:t>
      </w:r>
    </w:p>
    <w:p>
      <w:pPr>
        <w:jc w:val="left"/>
      </w:pPr>
      <w:r>
        <w:rPr>
          <w:b/>
        </w:rPr>
        <w:t>Frage:</w:t>
      </w:r>
      <w:r>
        <w:t xml:space="preserve"> Hat Ihr Bruder Ihnen an diesem Abend Nachrichten geschrieben?</w:t>
      </w:r>
    </w:p>
    <w:p>
      <w:pPr>
        <w:jc w:val="left"/>
      </w:pPr>
      <w:r>
        <w:rPr>
          <w:b/>
        </w:rPr>
        <w:t>Antwort:</w:t>
      </w:r>
      <w:r>
        <w:t xml:space="preserve"> „Wieso sollte er mir schreiben, wenn er neben mir sitzt? Wir schreiben viel, aber doch nicht, wenn er da ist. Kann sein, dass er mal was geschickt hat, ein Video oder so, das machen wir schon auch mal, wenn wir nebeneinander sitzen. Ich weiß es nicht mehr."</w:t>
      </w:r>
    </w:p>
    <w:p>
      <w:pPr>
        <w:jc w:val="left"/>
      </w:pPr>
      <w:r>
        <w:rPr>
          <w:b/>
        </w:rPr>
        <w:t>Frage:</w:t>
      </w:r>
      <w:r>
        <w:t xml:space="preserve"> Sind Sie bereit, Ihren Chatverlauf mit Ihrem Bruder freiwillig zur Verfügung zu stellen?</w:t>
      </w:r>
    </w:p>
    <w:p>
      <w:pPr>
        <w:jc w:val="left"/>
      </w:pPr>
      <w:r>
        <w:rPr>
          <w:b/>
        </w:rPr>
        <w:t>Antwort:</w:t>
      </w:r>
      <w:r>
        <w:t xml:space="preserve"> „Ja, klar, da ist nichts drin, was Kevin belastet. Ich zeige Ihnen das sofort." </w:t>
      </w:r>
      <w:r>
        <w:rPr>
          <w:i/>
        </w:rPr>
        <w:t>(Anmerkung: Die Zeugin übergab ihr Mobiltelefon; der Chatverlauf mit dem Kontakt „Kevin" wurde mit ihrem schriftlichen Einverständnis exportiert und ist zur Akte genommen, Ordner „whatsapp". Auf Vorhalte aus dem Verlauf wurde in dieser Vernehmung verzichtet; die Auswertung war zum Vernehmungszeitpunkt noch nicht erfolgt.)</w:t>
      </w:r>
    </w:p>
    <w:p>
      <w:pPr>
        <w:jc w:val="left"/>
      </w:pPr>
      <w:r>
        <w:rPr>
          <w:b/>
        </w:rPr>
        <w:t>Frage:</w:t>
      </w:r>
      <w:r>
        <w:t xml:space="preserve"> Besitzen Sie ein Fahrzeug, und hat Ihr Bruder Zugriff darauf?</w:t>
      </w:r>
    </w:p>
    <w:p>
      <w:pPr>
        <w:jc w:val="left"/>
      </w:pPr>
      <w:r>
        <w:rPr>
          <w:b/>
        </w:rPr>
        <w:t>Antwort:</w:t>
      </w:r>
      <w:r>
        <w:t xml:space="preserve"> „Ich habe einen alten VW Polo, der steht vor dem Haus. Der Zweitschlüssel hängt bei mir am Schlüsselbrett. Kevin fährt damit nicht, er hat ja keinen Führerschein."</w:t>
      </w:r>
    </w:p>
    <w:p>
      <w:pPr>
        <w:jc w:val="left"/>
      </w:pPr>
      <w:r>
        <w:rPr>
          <w:b/>
        </w:rPr>
        <w:t>Abschluss:</w:t>
      </w:r>
      <w:r>
        <w:t xml:space="preserve"> Das Protokoll wurde der Zeugin vorgelesen, von ihr genehmigt und unterschrieben.</w:t>
      </w:r>
    </w:p>
    <w:p>
      <w:pPr>
        <w:jc w:val="left"/>
      </w:pPr>
      <w:r>
        <w:t>gez. Jasmin Rautenberg (Zeugin)</w:t>
      </w:r>
    </w:p>
    <w:p>
      <w:pPr>
        <w:jc w:val="left"/>
      </w:pPr>
      <w:r>
        <w:t>gez. Trosdorf, KHKin (Vernehmende)</w:t>
      </w:r>
    </w:p>
    <w:p>
      <w:pPr>
        <w:jc w:val="left"/>
      </w:pPr>
      <w:r>
        <w:t>gez. Weidenbach, KOK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