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P030</w:t>
        <w:br/>
        <w:t>Dennis Wolf, Weichselstraße 41, 12043 Berlin</w:t>
        <w:br/>
        <w:t>Vertragsdatum 16.02.2020</w:t>
      </w:r>
    </w:p>
    <w:p>
      <w:pPr>
        <w:widowControl/>
      </w:pPr>
      <w:r>
        <w:t>Zwischen der Innovation Systems GmbH, vertreten durch die Geschäftsführerin Charlotte Reuter, und Dennis Wolf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01.03.2020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Kabelbaumfertiger im Bereich Werkstatt. Sie konfektionieren Kabelsätze, dokumentieren Crimpverbindungen und prüfen die Durchgängigkeit vor dem Einbau. Die Arbeitsaufträge werden Ihnen von der Werkstattleitung zugewiesen. Änderungen an Steckerbelegung oder Material werden vor Ausführung schriftlich freigegeben.</w:t>
      </w:r>
    </w:p>
    <w:p>
      <w:pPr>
        <w:widowControl/>
      </w:pPr>
      <w:r>
        <w:t>Sie können nach Einweisung auch am Montageplatz für Sensorhalter eingesetzt werden. Die Gleichwertigkeit der Tätigkeit und die vereinbarte Vergütung bleiben gewahrt. Persönliche Schutzausrüstung und Verbrauchsmaterial stellt der Arbeitgeber; deren gewöhnlicher Verschleiß wird nicht vom Gehalt abgezogen.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3.700,00 EUR brutto. Es wird nach den gesetzlichen Abzügen bargeldlos auf das vom Arbeitnehmer benannte Konto gezahlt. Die Vergütung ist am letzten Kalendertag des laufenden Monats fällig. Fällt dieser Tag auf einen Samstag, Sonntag oder gesetzlichen Feiertag in Berlin, muss die Gutschrift bereits am vorhergehenden Bankarbeitstag erfolgen.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Der Urlaub beträgt 24 Arbeitstage bei einer Sechstagewoche und zusätzlich sechs vertragliche Tage. Nicht genommener Urlaub verfällt am 31.12. automatisch. Die tatsächliche Arbeitswoche beträgt fünf Tage.</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Für zwei Jahre nach Ende der Beschäftigung ist jede entgeltliche oder unentgeltliche Tätigkeit für ein Unternehmen untersagt, das Software, Sensoren oder unbemannte Fluggeräte anbietet. Dieses Verbot gilt weltweit. Eine zusätzliche Zahlung für die Zeit nach Beendigung ist nicht vorgesehen; die Verpflichtung ist mit dem während der Beschäftigung gezahlten Gehalt abgegolten.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16.02.2020</w:t>
      </w:r>
    </w:p>
    <w:p>
      <w:pPr>
        <w:widowControl/>
      </w:pPr>
      <w:r>
        <w:t>Für die Innovation Systems GmbH: Charlotte Reuter</w:t>
      </w:r>
    </w:p>
    <w:p>
      <w:pPr>
        <w:widowControl/>
      </w:pPr>
      <w:r>
        <w:t>Dennis Wolf</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