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Style w:val="76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134"/>
        <w:gridCol w:w="1164"/>
        <w:gridCol w:w="2604"/>
        <w:gridCol w:w="2605"/>
      </w:tblGrid>
      <w:tr>
        <w:trPr/>
        <w:tc>
          <w:tcPr>
            <w:gridSpan w:val="5"/>
            <w:tcBorders/>
            <w:tcW w:w="9345" w:type="dxa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/>
            <w:bookmarkStart w:id="0" w:name="_Toc62557641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ФЕДЕРАЛЬНОЕ ГОСУДАРСТВЕННОЕ БЮДЖЕТНОЕ ОБРАЗОВАТЕЛЬНОЕ УЧРЕЖДЕНИЕ ВЫСШЕГО ОБРАЗОВАНИЯ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Bdr/>
              <w:spacing w:after="0" w:before="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«МОСКОВСКИЙ АВИАЦИОННЫЙ ИНСТИТУТ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Bdr/>
              <w:spacing w:after="0" w:before="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Bdr/>
              <w:spacing w:after="0" w:before="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Журнал практики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textDirection w:val="lrTb"/>
            <w:noWrap w:val="false"/>
          </w:tcPr>
          <w:p>
            <w:pPr>
              <w:pBdr/>
              <w:spacing w:after="0" w:before="0"/>
              <w:ind w:firstLine="2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Институт №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8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4"/>
            <w:tcBorders/>
            <w:tcW w:w="750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«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Компьютерные науки и прикладная математика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»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textDirection w:val="lrTb"/>
            <w:noWrap w:val="false"/>
          </w:tcPr>
          <w:p>
            <w:pPr>
              <w:pBdr/>
              <w:spacing w:after="0" w:before="0"/>
              <w:ind w:firstLine="2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4"/>
            <w:tcBorders/>
            <w:tcW w:w="750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textDirection w:val="lrTb"/>
            <w:noWrap w:val="false"/>
          </w:tcPr>
          <w:p>
            <w:pPr>
              <w:pBdr/>
              <w:spacing w:after="0" w:before="0"/>
              <w:ind w:firstLine="2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Кафедра 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2"/>
            <w:tcBorders/>
            <w:tcW w:w="2298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806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60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Учебная группа 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605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 xml:space="preserve">М8О-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 xml:space="preserve">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 xml:space="preserve">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val="undefined"/>
              </w:rPr>
              <w:t xml:space="preserve">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 xml:space="preserve">Б-2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textDirection w:val="lrTb"/>
            <w:noWrap w:val="false"/>
          </w:tcPr>
          <w:p>
            <w:pPr>
              <w:pBdr/>
              <w:spacing w:after="0" w:before="0"/>
              <w:ind w:firstLine="2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2"/>
            <w:tcBorders/>
            <w:tcW w:w="2298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60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605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gridSpan w:val="2"/>
            <w:tcBorders/>
            <w:tcW w:w="2972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ФИО обучающегося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3"/>
            <w:tcBorders/>
            <w:tcW w:w="6373" w:type="dxa"/>
            <w:textDirection w:val="lrTb"/>
            <w:noWrap w:val="false"/>
          </w:tcPr>
          <w:p>
            <w:pPr>
              <w:pBdr/>
              <w:spacing w:after="0" w:before="0"/>
              <w:ind w:firstLine="0"/>
              <w:jc w:val="left"/>
              <w:rPr>
                <w:rFonts w:ascii="Times New Roman" w:hAnsi="Times New Roman"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Мезенин Олег Александрович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</w:t>
            </w:r>
            <w:r>
              <w:rPr>
                <w:rFonts w:ascii="Times New Roman" w:hAnsi="Times New Roman"/>
                <w:color w:val="ff0000"/>
                <w:sz w:val="24"/>
                <w:szCs w:val="24"/>
                <w:u w:val="single"/>
              </w:rPr>
            </w:r>
          </w:p>
        </w:tc>
      </w:tr>
      <w:tr>
        <w:trPr/>
        <w:tc>
          <w:tcPr>
            <w:gridSpan w:val="2"/>
            <w:tcBorders/>
            <w:tcW w:w="2972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3"/>
            <w:tcBorders/>
            <w:tcW w:w="6373" w:type="dxa"/>
            <w:textDirection w:val="lrTb"/>
            <w:noWrap w:val="false"/>
          </w:tcPr>
          <w:p>
            <w:pPr>
              <w:pBdr/>
              <w:spacing w:after="0" w:before="0"/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gridSpan w:val="2"/>
            <w:tcBorders/>
            <w:tcW w:w="2972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Направление подготовки/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специальность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3"/>
            <w:tcBorders/>
            <w:tcW w:w="6373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01.03.02 Прикладная математика и информатика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gridSpan w:val="2"/>
            <w:tcBorders/>
            <w:tcW w:w="2972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3"/>
            <w:tcBorders/>
            <w:tcW w:w="6373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шифр, наименование направления подготовки/специальности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</w:tr>
      <w:tr>
        <w:trPr/>
        <w:tc>
          <w:tcPr>
            <w:gridSpan w:val="2"/>
            <w:tcBorders/>
            <w:tcW w:w="2972" w:type="dxa"/>
            <w:textDirection w:val="lrTb"/>
            <w:noWrap w:val="false"/>
          </w:tcPr>
          <w:p>
            <w:pPr>
              <w:pBdr/>
              <w:spacing w:after="0" w:before="0"/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3"/>
            <w:tcBorders/>
            <w:tcW w:w="6373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</w:tr>
      <w:tr>
        <w:trPr/>
        <w:tc>
          <w:tcPr>
            <w:gridSpan w:val="2"/>
            <w:tcBorders/>
            <w:tcW w:w="2972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Вид практики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3"/>
            <w:tcBorders/>
            <w:tcW w:w="6373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преддипломная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gridSpan w:val="2"/>
            <w:tcBorders/>
            <w:tcW w:w="2972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3"/>
            <w:tcBorders/>
            <w:tcW w:w="6373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учебная, производственная, преддипломная или другой вид практики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</w:tr>
      <w:tr>
        <w:trPr/>
        <w:tc>
          <w:tcPr>
            <w:gridSpan w:val="2"/>
            <w:tcBorders/>
            <w:tcW w:w="2972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Оценка за практику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3"/>
            <w:tcBorders/>
            <w:tcW w:w="6373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left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 xml:space="preserve">_________________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Крылов С.С.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</w:r>
          </w:p>
        </w:tc>
      </w:tr>
    </w:tbl>
    <w:p>
      <w:pPr>
        <w:pBdr/>
        <w:spacing/>
        <w:ind w:firstLine="0"/>
        <w:rPr/>
      </w:pPr>
      <w:r/>
      <w:r/>
    </w:p>
    <w:p>
      <w:pPr>
        <w:pBdr/>
        <w:spacing/>
        <w:ind w:firstLine="0"/>
        <w:jc w:val="right"/>
        <w:rPr/>
      </w:pPr>
      <w:r/>
      <w:r/>
    </w:p>
    <w:p>
      <w:pPr>
        <w:pBdr/>
        <w:spacing/>
        <w:ind w:firstLine="0"/>
        <w:jc w:val="right"/>
        <w:rPr/>
      </w:pPr>
      <w:r/>
      <w:r/>
    </w:p>
    <w:p>
      <w:pPr>
        <w:pBdr/>
        <w:spacing/>
        <w:ind w:firstLine="0"/>
        <w:jc w:val="right"/>
        <w:rPr/>
      </w:pPr>
      <w:r/>
      <w:r/>
    </w:p>
    <w:p>
      <w:pPr>
        <w:pBdr/>
        <w:spacing w:after="0" w:before="0"/>
        <w:ind w:firstLine="0"/>
        <w:jc w:val="center"/>
        <w:rPr/>
      </w:pPr>
      <w:r/>
      <w:r/>
    </w:p>
    <w:p>
      <w:pPr>
        <w:pBdr/>
        <w:spacing w:after="0" w:before="0"/>
        <w:ind w:firstLine="0"/>
        <w:jc w:val="center"/>
        <w:rPr/>
      </w:pPr>
      <w:r/>
      <w:r/>
    </w:p>
    <w:p>
      <w:pPr>
        <w:pBdr/>
        <w:spacing w:after="0" w:before="0"/>
        <w:ind w:firstLine="0"/>
        <w:jc w:val="center"/>
        <w:rPr/>
      </w:pPr>
      <w:r>
        <w:t xml:space="preserve">Москва</w:t>
      </w:r>
      <w:r/>
    </w:p>
    <w:p>
      <w:pPr>
        <w:pBdr/>
        <w:spacing w:after="0" w:before="0"/>
        <w:ind w:firstLine="0"/>
        <w:jc w:val="center"/>
        <w:rPr/>
      </w:pPr>
      <w:r>
        <w:t xml:space="preserve">20</w:t>
      </w:r>
      <w:r>
        <w:t xml:space="preserve">2</w:t>
      </w:r>
      <w:r>
        <w:t xml:space="preserve">5</w:t>
      </w:r>
      <w:r>
        <w:br w:type="page" w:clear="all"/>
      </w:r>
      <w:r/>
    </w:p>
    <w:tbl>
      <w:tblPr>
        <w:tblStyle w:val="76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>
        <w:trPr/>
        <w:tc>
          <w:tcPr>
            <w:gridSpan w:val="3"/>
            <w:tcBorders/>
            <w:tcW w:w="9345" w:type="dxa"/>
            <w:textDirection w:val="lrTb"/>
            <w:noWrap w:val="false"/>
          </w:tcPr>
          <w:p>
            <w:pPr>
              <w:pStyle w:val="764"/>
              <w:numPr>
                <w:ilvl w:val="0"/>
                <w:numId w:val="24"/>
              </w:numPr>
              <w:pBdr/>
              <w:spacing w:after="0" w:line="324" w:lineRule="auto"/>
              <w:ind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Место и сроки проведения практики: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Наименование организации: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2"/>
            <w:tcBorders/>
            <w:tcW w:w="5948" w:type="dxa"/>
            <w:textDirection w:val="lrTb"/>
            <w:noWrap w:val="false"/>
          </w:tcPr>
          <w:p>
            <w:pPr>
              <w:pBdr/>
              <w:spacing w:after="0" w:before="0"/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 xml:space="preserve">Кафедра 806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Сроки проведения практики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2"/>
            <w:tcBorders/>
            <w:tcW w:w="5948" w:type="dxa"/>
            <w:textDirection w:val="lrTb"/>
            <w:noWrap w:val="false"/>
          </w:tcPr>
          <w:p>
            <w:pPr>
              <w:pBdr/>
              <w:spacing w:after="0" w:before="0"/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дата начала практики: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2"/>
            <w:tcBorders/>
            <w:tcW w:w="5948" w:type="dxa"/>
            <w:textDirection w:val="lrTb"/>
            <w:noWrap w:val="false"/>
          </w:tcPr>
          <w:p>
            <w:pPr>
              <w:pBdr/>
              <w:spacing w:after="0" w:before="0"/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10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.02.202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____________________________________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дата окончания практики: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gridSpan w:val="2"/>
            <w:tcBorders/>
            <w:tcW w:w="5948" w:type="dxa"/>
            <w:textDirection w:val="lrTb"/>
            <w:noWrap w:val="false"/>
          </w:tcPr>
          <w:p>
            <w:pPr>
              <w:pBdr/>
              <w:spacing w:after="0" w:before="0"/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10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.0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.202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____________________________________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gridSpan w:val="3"/>
            <w:tcBorders/>
            <w:tcW w:w="9345" w:type="dxa"/>
            <w:textDirection w:val="lrTb"/>
            <w:noWrap w:val="false"/>
          </w:tcPr>
          <w:p>
            <w:pPr>
              <w:pStyle w:val="764"/>
              <w:numPr>
                <w:ilvl w:val="0"/>
                <w:numId w:val="24"/>
              </w:numPr>
              <w:pBdr/>
              <w:spacing w:after="0" w:line="324" w:lineRule="auto"/>
              <w:ind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Инструктаж по технике безопасности: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/____________________/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10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февраля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 20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г.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подпись проводившего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расшифровка подписи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дата проведения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</w:tr>
      <w:tr>
        <w:trPr/>
        <w:tc>
          <w:tcPr>
            <w:gridSpan w:val="3"/>
            <w:tcBorders/>
            <w:tcW w:w="9345" w:type="dxa"/>
            <w:textDirection w:val="lrTb"/>
            <w:noWrap w:val="false"/>
          </w:tcPr>
          <w:p>
            <w:pPr>
              <w:pStyle w:val="764"/>
              <w:numPr>
                <w:ilvl w:val="0"/>
                <w:numId w:val="24"/>
              </w:numPr>
              <w:pBdr/>
              <w:spacing w:after="0" w:line="324" w:lineRule="auto"/>
              <w:ind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Индивидуальное задание обучающегося: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  <w:p>
            <w:pPr>
              <w:pBdr/>
              <w:spacing w:after="0" w:before="0" w:line="240" w:lineRule="auto"/>
              <w:ind w:firstLine="0" w:left="142"/>
              <w:rPr>
                <w:rFonts w:ascii="Times New Roman" w:hAnsi="Times New Roman"/>
                <w:b/>
                <w:bCs w:val="0"/>
                <w:i w:val="0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i/>
                <w:sz w:val="20"/>
                <w:szCs w:val="20"/>
              </w:rPr>
            </w:r>
            <w:r>
              <w:rPr>
                <w:rFonts w:ascii="Times New Roman" w:hAnsi="Times New Roman"/>
                <w:i w:val="0"/>
                <w:iCs w:val="0"/>
                <w:sz w:val="24"/>
                <w:szCs w:val="24"/>
                <w:u w:val="single"/>
              </w:rPr>
              <w:t xml:space="preserve">Необходимо спроектировать систему, обеспечивающую перенос взаимосвязанных данных между из производственной среды в тестовую с реализацией следующих свойств: анонимизация данных при переносе, </w:t>
            </w:r>
            <w:r>
              <w:rPr>
                <w:rFonts w:ascii="Times New Roman" w:hAnsi="Times New Roman"/>
                <w:i w:val="0"/>
                <w:iCs w:val="0"/>
                <w:sz w:val="24"/>
                <w:szCs w:val="24"/>
                <w:u w:val="single"/>
              </w:rPr>
              <w:t xml:space="preserve">а также генерацию тестовых данных. В рамках работы предполагается разработка требований и реализация прототипа данно</w:t>
            </w:r>
            <w:r>
              <w:rPr>
                <w:rFonts w:ascii="Times New Roman" w:hAnsi="Times New Roman"/>
                <w:i w:val="0"/>
                <w:iCs w:val="0"/>
                <w:sz w:val="24"/>
                <w:szCs w:val="24"/>
                <w:u w:val="single"/>
                <w:lang w:val="undefined"/>
              </w:rPr>
              <w:t xml:space="preserve">й</w:t>
            </w:r>
            <w:r>
              <w:rPr>
                <w:rFonts w:ascii="Times New Roman" w:hAnsi="Times New Roman"/>
                <w:i w:val="0"/>
                <w:iCs w:val="0"/>
                <w:sz w:val="24"/>
                <w:szCs w:val="24"/>
                <w:u w:val="single"/>
              </w:rPr>
              <w:t xml:space="preserve"> системы с последующим проведением анализа е</w:t>
            </w:r>
            <w:r>
              <w:rPr>
                <w:rFonts w:ascii="Times New Roman" w:hAnsi="Times New Roman"/>
                <w:i w:val="0"/>
                <w:iCs w:val="0"/>
                <w:sz w:val="24"/>
                <w:szCs w:val="24"/>
                <w:u w:val="single"/>
                <w:lang w:val="undefined"/>
              </w:rPr>
              <w:t xml:space="preserve">ё</w:t>
            </w:r>
            <w:r>
              <w:rPr>
                <w:rFonts w:ascii="Times New Roman" w:hAnsi="Times New Roman"/>
                <w:i w:val="0"/>
                <w:iCs w:val="0"/>
                <w:sz w:val="24"/>
                <w:szCs w:val="24"/>
                <w:u w:val="single"/>
              </w:rPr>
              <w:t xml:space="preserve"> жизнеспособности</w:t>
            </w:r>
            <w:r>
              <w:rPr>
                <w:rFonts w:ascii="Times New Roman" w:hAnsi="Times New Roman"/>
                <w:i w:val="0"/>
                <w:iCs w:val="0"/>
                <w:sz w:val="24"/>
                <w:szCs w:val="24"/>
                <w:u w:val="single"/>
                <w:lang w:val="undefined"/>
              </w:rPr>
              <w:t xml:space="preserve">.</w:t>
            </w:r>
            <w:r>
              <w:rPr>
                <w:rFonts w:ascii="Times New Roman" w:hAnsi="Times New Roman"/>
                <w:b/>
                <w:i w:val="0"/>
                <w:iCs w:val="0"/>
                <w:sz w:val="24"/>
                <w:szCs w:val="24"/>
                <w:u w:val="single"/>
              </w:rPr>
            </w:r>
          </w:p>
        </w:tc>
      </w:tr>
      <w:tr>
        <w:trPr/>
        <w:tc>
          <w:tcPr>
            <w:gridSpan w:val="3"/>
            <w:tcBorders/>
            <w:tcW w:w="9345" w:type="dxa"/>
            <w:textDirection w:val="lrTb"/>
            <w:noWrap w:val="false"/>
          </w:tcPr>
          <w:p>
            <w:pPr>
              <w:pStyle w:val="764"/>
              <w:numPr>
                <w:ilvl w:val="0"/>
                <w:numId w:val="24"/>
              </w:numPr>
              <w:pBdr/>
              <w:spacing w:after="0" w:line="324" w:lineRule="auto"/>
              <w:ind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План выполнения индивидуального задания обучающегося: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</w:tr>
    </w:tbl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1706"/>
        <w:gridCol w:w="4397"/>
        <w:gridCol w:w="2548"/>
      </w:tblGrid>
      <w:tr>
        <w:trPr>
          <w:cantSplit/>
          <w:trHeight w:val="844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703" w:type="dxa"/>
            <w:vAlign w:val="center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№ п/п</w:t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706" w:type="dxa"/>
            <w:vAlign w:val="center"/>
            <w:textDirection w:val="lrTb"/>
            <w:noWrap w:val="false"/>
          </w:tcPr>
          <w:p>
            <w:pPr>
              <w:pBdr/>
              <w:spacing w:before="0" w:line="240" w:lineRule="auto"/>
              <w:ind w:right="-108" w:hanging="22" w:left="-78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Место проведения</w:t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397" w:type="dxa"/>
            <w:vAlign w:val="center"/>
            <w:textDirection w:val="lrTb"/>
            <w:noWrap w:val="false"/>
          </w:tcPr>
          <w:p>
            <w:pPr>
              <w:pBdr/>
              <w:spacing w:before="0" w:line="240" w:lineRule="auto"/>
              <w:ind w:firstLine="5"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Тема</w:t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548" w:type="dxa"/>
            <w:vAlign w:val="center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Период выполнения</w:t>
            </w:r>
            <w:r>
              <w:rPr>
                <w:b/>
                <w:sz w:val="24"/>
                <w:szCs w:val="24"/>
              </w:rPr>
            </w:r>
          </w:p>
        </w:tc>
      </w:tr>
      <w:tr>
        <w:trPr>
          <w:cantSplit/>
          <w:trHeight w:val="302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ndefined"/>
              </w:rPr>
              <w:t xml:space="preserve">1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706" w:type="dxa"/>
            <w:vAlign w:val="center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ndefined"/>
              </w:rPr>
              <w:t xml:space="preserve">Кафедра 806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397" w:type="dxa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Инструктаж. 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548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</w:t>
            </w:r>
            <w:r>
              <w:rPr>
                <w:sz w:val="24"/>
                <w:szCs w:val="24"/>
              </w:rPr>
              <w:t xml:space="preserve">.02.202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</w:rPr>
              <w:t xml:space="preserve">10</w:t>
            </w:r>
            <w:r>
              <w:rPr>
                <w:sz w:val="24"/>
                <w:szCs w:val="24"/>
              </w:rPr>
              <w:t xml:space="preserve">.02.202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</w:p>
        </w:tc>
      </w:tr>
      <w:tr>
        <w:trPr>
          <w:cantSplit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ndefined"/>
              </w:rPr>
              <w:t xml:space="preserve">2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706" w:type="dxa"/>
            <w:vAlign w:val="center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Кафедра 806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397" w:type="dxa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center"/>
              <w:rPr/>
            </w:pPr>
            <w:r>
              <w:rPr>
                <w:sz w:val="24"/>
                <w:szCs w:val="24"/>
              </w:rPr>
              <w:t xml:space="preserve">Определение требований к</w:t>
            </w:r>
            <w:r>
              <w:rPr>
                <w:sz w:val="24"/>
                <w:szCs w:val="24"/>
              </w:rPr>
            </w:r>
          </w:p>
          <w:p>
            <w:pPr>
              <w:pBdr/>
              <w:spacing w:before="0" w:line="240" w:lineRule="auto"/>
              <w:ind w:firstLine="0" w:lef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проектируемой системе</w:t>
            </w:r>
            <w:r>
              <w:rPr>
                <w:sz w:val="24"/>
                <w:szCs w:val="24"/>
                <w:lang w:val="undefined"/>
              </w:rPr>
              <w:t xml:space="preserve">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548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  <w:lang w:val="undefined"/>
              </w:rPr>
              <w:t xml:space="preserve">1</w:t>
            </w:r>
            <w:r>
              <w:rPr>
                <w:sz w:val="24"/>
                <w:szCs w:val="24"/>
              </w:rPr>
              <w:t xml:space="preserve">.02.202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  <w:lang w:val="undefined"/>
              </w:rPr>
              <w:t xml:space="preserve">5</w:t>
            </w:r>
            <w:r>
              <w:rPr>
                <w:sz w:val="24"/>
                <w:szCs w:val="24"/>
              </w:rPr>
              <w:t xml:space="preserve">.02.202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cantSplit/>
          <w:trHeight w:val="155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ndefined"/>
              </w:rPr>
              <w:t xml:space="preserve">3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706" w:type="dxa"/>
            <w:vAlign w:val="center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Кафедра 806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397" w:type="dxa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0"/>
              <w:jc w:val="center"/>
              <w:rPr/>
            </w:pPr>
            <w:r>
              <w:rPr>
                <w:sz w:val="24"/>
                <w:szCs w:val="24"/>
              </w:rPr>
              <w:t xml:space="preserve">Анализ и исследование существующих</w:t>
            </w:r>
            <w:r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аналогов</w:t>
            </w:r>
            <w:r>
              <w:rPr>
                <w:sz w:val="24"/>
                <w:szCs w:val="24"/>
                <w:lang w:val="undefined"/>
              </w:rPr>
              <w:t xml:space="preserve">.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548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1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ndefined"/>
              </w:rPr>
              <w:t xml:space="preserve">16.02.2025-25.02.2025</w:t>
            </w:r>
            <w:r>
              <w:rPr>
                <w:sz w:val="24"/>
                <w:szCs w:val="24"/>
                <w:lang w:val="en-US"/>
              </w:rPr>
            </w:r>
          </w:p>
        </w:tc>
      </w:tr>
      <w:tr>
        <w:trPr>
          <w:trHeight w:val="6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0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22"/>
              <w:jc w:val="center"/>
              <w:rPr>
                <w:sz w:val="24"/>
                <w:szCs w:val="24"/>
                <w:lang w:val="undefined"/>
              </w:rPr>
            </w:pPr>
            <w:r>
              <w:rPr>
                <w:sz w:val="24"/>
                <w:szCs w:val="24"/>
                <w:lang w:val="undefined"/>
              </w:rPr>
              <w:t xml:space="preserve">4</w:t>
            </w:r>
            <w:r>
              <w:rPr>
                <w:sz w:val="24"/>
                <w:szCs w:val="24"/>
                <w:lang w:val="undefined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Кафедра 806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397" w:type="dxa"/>
            <w:vMerge w:val="restart"/>
            <w:textDirection w:val="lrTb"/>
            <w:noWrap w:val="false"/>
          </w:tcPr>
          <w:p>
            <w:pPr>
              <w:pBdr/>
              <w:spacing w:before="0" w:line="240" w:lineRule="auto"/>
              <w:ind w:firstLine="5" w:lef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Проектирование архитектуры системы</w:t>
            </w:r>
            <w:r>
              <w:rPr>
                <w:sz w:val="24"/>
                <w:szCs w:val="24"/>
                <w:lang w:val="undefined"/>
              </w:rPr>
              <w:t xml:space="preserve">.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4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14"/>
              <w:jc w:val="center"/>
              <w:rPr>
                <w:sz w:val="24"/>
                <w:szCs w:val="24"/>
                <w:lang w:val="undefined"/>
              </w:rPr>
            </w:pPr>
            <w:r>
              <w:rPr>
                <w:sz w:val="24"/>
                <w:szCs w:val="24"/>
                <w:lang w:val="undefined"/>
              </w:rPr>
              <w:t xml:space="preserve">26.02.2025-11.03.2025</w:t>
            </w:r>
            <w:r>
              <w:rPr>
                <w:sz w:val="24"/>
                <w:szCs w:val="24"/>
                <w:lang w:val="undefined"/>
              </w:rPr>
            </w:r>
          </w:p>
        </w:tc>
      </w:tr>
      <w:tr>
        <w:trPr>
          <w:trHeight w:val="15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0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22"/>
              <w:jc w:val="center"/>
              <w:rPr>
                <w:sz w:val="24"/>
                <w:szCs w:val="24"/>
                <w:lang w:val="undefined"/>
              </w:rPr>
            </w:pPr>
            <w:r>
              <w:rPr>
                <w:sz w:val="24"/>
                <w:szCs w:val="24"/>
                <w:lang w:val="undefined"/>
              </w:rPr>
              <w:t xml:space="preserve">5</w:t>
            </w:r>
            <w:r>
              <w:rPr>
                <w:sz w:val="24"/>
                <w:szCs w:val="24"/>
                <w:lang w:val="undefined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Кафедра 806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397" w:type="dxa"/>
            <w:vMerge w:val="restart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0"/>
              <w:jc w:val="center"/>
              <w:rPr/>
            </w:pPr>
            <w:r>
              <w:rPr>
                <w:sz w:val="24"/>
                <w:szCs w:val="24"/>
              </w:rPr>
              <w:t xml:space="preserve">Разработка языка описания данных и</w:t>
            </w:r>
            <w:r>
              <w:rPr>
                <w:sz w:val="24"/>
                <w:szCs w:val="24"/>
                <w:lang w:val="undefined"/>
              </w:rPr>
              <w:t xml:space="preserve"> </w:t>
            </w:r>
            <w:r/>
            <w:r>
              <w:rPr>
                <w:sz w:val="24"/>
                <w:szCs w:val="24"/>
              </w:rPr>
              <w:t xml:space="preserve">алгоритма переноса взаимосвязанных</w:t>
            </w:r>
            <w:r>
              <w:rPr>
                <w:sz w:val="24"/>
                <w:szCs w:val="24"/>
                <w:lang w:val="undefined"/>
              </w:rPr>
              <w:t xml:space="preserve"> </w:t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lang w:val="undefined"/>
              </w:rPr>
              <w:t xml:space="preserve">д</w:t>
            </w:r>
            <w:r>
              <w:rPr>
                <w:sz w:val="24"/>
                <w:szCs w:val="24"/>
                <w:lang w:val="undefined"/>
              </w:rPr>
              <w:t xml:space="preserve">анных.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4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14"/>
              <w:jc w:val="center"/>
              <w:rPr>
                <w:sz w:val="24"/>
                <w:szCs w:val="24"/>
                <w:lang w:val="undefined"/>
              </w:rPr>
            </w:pPr>
            <w:r>
              <w:rPr>
                <w:sz w:val="24"/>
                <w:szCs w:val="24"/>
                <w:lang w:val="undefined"/>
              </w:rPr>
              <w:t xml:space="preserve">12.03.2025-15.04.2025</w:t>
            </w:r>
            <w:r>
              <w:rPr>
                <w:sz w:val="24"/>
                <w:szCs w:val="24"/>
                <w:lang w:val="undefined"/>
              </w:rPr>
            </w:r>
          </w:p>
        </w:tc>
      </w:tr>
      <w:tr>
        <w:trPr>
          <w:trHeight w:val="15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0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22"/>
              <w:jc w:val="center"/>
              <w:rPr>
                <w:sz w:val="24"/>
                <w:szCs w:val="24"/>
                <w:lang w:val="undefined"/>
              </w:rPr>
            </w:pPr>
            <w:r>
              <w:rPr>
                <w:sz w:val="24"/>
                <w:szCs w:val="24"/>
                <w:lang w:val="undefined"/>
              </w:rPr>
              <w:t xml:space="preserve">6</w:t>
            </w:r>
            <w:r>
              <w:rPr>
                <w:sz w:val="24"/>
                <w:szCs w:val="24"/>
                <w:lang w:val="undefined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Кафедра 806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397" w:type="dxa"/>
            <w:vMerge w:val="restart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Реализация прототипа системы</w:t>
            </w:r>
            <w:r>
              <w:rPr>
                <w:sz w:val="24"/>
                <w:szCs w:val="24"/>
                <w:lang w:val="undefined"/>
              </w:rPr>
              <w:t xml:space="preserve">.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4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14"/>
              <w:jc w:val="center"/>
              <w:rPr>
                <w:sz w:val="24"/>
                <w:szCs w:val="24"/>
                <w:lang w:val="undefined"/>
              </w:rPr>
            </w:pPr>
            <w:r>
              <w:rPr>
                <w:sz w:val="24"/>
                <w:szCs w:val="24"/>
                <w:lang w:val="undefined"/>
              </w:rPr>
              <w:t xml:space="preserve">16.04.2025-05.05.2025</w:t>
            </w:r>
            <w:r>
              <w:rPr>
                <w:sz w:val="24"/>
                <w:szCs w:val="24"/>
                <w:lang w:val="undefined"/>
              </w:rPr>
            </w:r>
          </w:p>
        </w:tc>
      </w:tr>
      <w:tr>
        <w:trPr>
          <w:trHeight w:val="15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0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22"/>
              <w:jc w:val="center"/>
              <w:rPr>
                <w:sz w:val="24"/>
                <w:szCs w:val="24"/>
                <w:lang w:val="undefined"/>
              </w:rPr>
            </w:pPr>
            <w:r>
              <w:rPr>
                <w:sz w:val="24"/>
                <w:szCs w:val="24"/>
                <w:lang w:val="undefined"/>
              </w:rPr>
              <w:t xml:space="preserve">7</w:t>
            </w:r>
            <w:r>
              <w:rPr>
                <w:sz w:val="24"/>
                <w:szCs w:val="24"/>
                <w:lang w:val="undefined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Кафедра 806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397" w:type="dxa"/>
            <w:vMerge w:val="restart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Анализ полученных результатов</w:t>
            </w:r>
            <w:r>
              <w:rPr>
                <w:sz w:val="24"/>
                <w:szCs w:val="24"/>
                <w:lang w:val="undefined"/>
              </w:rPr>
              <w:t xml:space="preserve">.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4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14"/>
              <w:jc w:val="center"/>
              <w:rPr>
                <w:sz w:val="24"/>
                <w:szCs w:val="24"/>
                <w:lang w:val="undefined"/>
              </w:rPr>
            </w:pPr>
            <w:r>
              <w:rPr>
                <w:sz w:val="24"/>
                <w:szCs w:val="24"/>
                <w:lang w:val="undefined"/>
              </w:rPr>
              <w:t xml:space="preserve">06.05.2025-07.05.2025</w:t>
            </w:r>
            <w:r>
              <w:rPr>
                <w:sz w:val="24"/>
                <w:szCs w:val="24"/>
                <w:lang w:val="undefined"/>
              </w:rPr>
            </w:r>
          </w:p>
        </w:tc>
      </w:tr>
      <w:tr>
        <w:trPr>
          <w:cantSplit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70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ndefined"/>
              </w:rPr>
              <w:t xml:space="preserve">8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706" w:type="dxa"/>
            <w:vAlign w:val="center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Кафедра 806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397" w:type="dxa"/>
            <w:textDirection w:val="lrTb"/>
            <w:noWrap w:val="false"/>
          </w:tcPr>
          <w:p>
            <w:pPr>
              <w:pBdr/>
              <w:spacing w:before="0" w:line="240" w:lineRule="auto"/>
              <w:ind w:firstLine="0" w:lef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Оформление отчет</w:t>
            </w:r>
            <w:r>
              <w:rPr>
                <w:sz w:val="24"/>
                <w:szCs w:val="24"/>
              </w:rPr>
              <w:t xml:space="preserve">а</w:t>
            </w:r>
            <w:r>
              <w:rPr>
                <w:sz w:val="24"/>
                <w:szCs w:val="24"/>
              </w:rPr>
              <w:t xml:space="preserve">. Подведение итогов.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548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ndefined"/>
              </w:rPr>
              <w:t xml:space="preserve">08.05.2025</w:t>
            </w:r>
            <w:r>
              <w:rPr>
                <w:sz w:val="24"/>
                <w:szCs w:val="24"/>
              </w:rPr>
              <w:t xml:space="preserve">-</w:t>
            </w:r>
            <w:r>
              <w:rPr>
                <w:sz w:val="24"/>
                <w:szCs w:val="24"/>
                <w:lang w:val="undefined"/>
              </w:rPr>
              <w:t xml:space="preserve">1</w:t>
            </w: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  <w:t xml:space="preserve">.0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  <w:t xml:space="preserve">.202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</w:p>
        </w:tc>
      </w:tr>
    </w:tbl>
    <w:tbl>
      <w:tblPr>
        <w:tblStyle w:val="76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>
        <w:trPr/>
        <w:tc>
          <w:tcPr>
            <w:gridSpan w:val="3"/>
            <w:tcBorders/>
            <w:tcW w:w="9345" w:type="dxa"/>
            <w:textDirection w:val="lrTb"/>
            <w:noWrap w:val="false"/>
          </w:tcPr>
          <w:p>
            <w:pPr>
              <w:pBdr/>
              <w:spacing w:after="0" w:before="0"/>
              <w:ind w:firstLine="0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Утверждаю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/____________________/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10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февраля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 20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г.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подпись руководителя от МАИ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расшифровка подписи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дата утверждения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Миронов Е. С.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>
              <w:rPr>
                <w:rFonts w:ascii="Times New Roman" w:hAnsi="Times New Roman"/>
                <w:sz w:val="24"/>
                <w:szCs w:val="24"/>
              </w:rPr>
            </w:r>
            <w:r/>
            <w:r>
              <w:rPr>
                <w:rFonts w:ascii="Times New Roman" w:hAnsi="Times New Roman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10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февраля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 20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г.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 w:line="240" w:lineRule="auto"/>
              <w:ind w:firstLine="0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подпись руководителя от организации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/предприятия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расшифровка подписи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дата утверждения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</w:tr>
      <w:tr>
        <w:trPr/>
        <w:tc>
          <w:tcPr>
            <w:gridSpan w:val="3"/>
            <w:tcBorders/>
            <w:tcW w:w="9345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Ознакомлен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/_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>
              <w:rPr>
                <w:rFonts w:ascii="Times New Roman" w:hAnsi="Times New Roman"/>
                <w:sz w:val="24"/>
                <w:szCs w:val="24"/>
              </w:rPr>
              <w:t xml:space="preserve">__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Мезенин О. А.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___/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10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февраля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 20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г.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подпись обучающегося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расшифровка подписи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дата ознакомления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</w:tr>
    </w:tbl>
    <w:p>
      <w:pPr>
        <w:pBdr/>
        <w:spacing w:after="0" w:before="0" w:line="240" w:lineRule="auto"/>
        <w:ind w:firstLine="0"/>
        <w:jc w:val="left"/>
        <w:rPr>
          <w:i/>
          <w:sz w:val="22"/>
          <w:szCs w:val="24"/>
          <w:lang w:eastAsia="ru-RU"/>
        </w:rPr>
      </w:pPr>
      <w:r>
        <w:rPr>
          <w:i/>
          <w:sz w:val="22"/>
          <w:szCs w:val="24"/>
          <w:lang w:eastAsia="ru-RU"/>
        </w:rPr>
        <w:br w:type="page" w:clear="all"/>
      </w:r>
      <w:r>
        <w:rPr>
          <w:i/>
          <w:sz w:val="22"/>
          <w:szCs w:val="24"/>
          <w:lang w:eastAsia="ru-RU"/>
        </w:rPr>
      </w:r>
    </w:p>
    <w:tbl>
      <w:tblPr>
        <w:tblStyle w:val="76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>
        <w:trPr/>
        <w:tc>
          <w:tcPr>
            <w:gridSpan w:val="3"/>
            <w:tcBorders/>
            <w:tcW w:w="9345" w:type="dxa"/>
            <w:textDirection w:val="lrTb"/>
            <w:noWrap w:val="false"/>
          </w:tcPr>
          <w:p>
            <w:pPr>
              <w:pStyle w:val="764"/>
              <w:numPr>
                <w:ilvl w:val="0"/>
                <w:numId w:val="24"/>
              </w:numPr>
              <w:pBdr/>
              <w:spacing w:after="0" w:line="324" w:lineRule="auto"/>
              <w:ind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Отзыв руководителя практики от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организации/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предприятия: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</w:tr>
      <w:tr>
        <w:trPr/>
        <w:tc>
          <w:tcPr>
            <w:gridSpan w:val="3"/>
            <w:tcBorders/>
            <w:tcW w:w="9345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Практика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 Мезенина Олега Александровича, 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 xml:space="preserve">студента 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группы М8О-406Б-21, проходила на кафедре 806. 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В течение преддипломной практики студент выполнял проектирование системы для переноса взаимосвязанных данных из производственной среды в тестовую. В его задачи входило обеспечение анонимизации данных и генерация тестовых данных. Студент провел тщательный а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нализ требований, разработал архитектуру системы, а также создал прототип, соответствующий поставленным задачам. В ходе работы была проведена оценка жизнеспособности системы, которая подтвердила её эффективность.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 Студент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 проявил отличные личные и деловые качества. Он ответственно подходил к поставленным задачам, демонстрировал инициативу и внимательность к деталям. В его работе чувствовалась организованность и умение эффективно управлять временем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Во время практики студент продемонстрировал глубокие знания в области системного анализа и проектирования программного обеспечения. Он уверенно использовал современные инструменты и технологии для разработки программных систем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Материалы, изложенные в отчёте обучающегося, полностью соответствуют индивидуальному заданию.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/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Миронов Е. С.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/>
            <w:r>
              <w:rPr>
                <w:rFonts w:ascii="Times New Roman" w:hAnsi="Times New Roman"/>
                <w:sz w:val="24"/>
                <w:szCs w:val="24"/>
              </w:rPr>
              <w:t xml:space="preserve">_/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 __________ 20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25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г.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подпись руководителя от организации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/предприятии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расшифровка подписи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дата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</w:tr>
    </w:tbl>
    <w:p>
      <w:pPr>
        <w:pBdr/>
        <w:spacing w:after="0" w:before="0" w:line="240" w:lineRule="auto"/>
        <w:ind w:firstLine="0"/>
        <w:jc w:val="left"/>
        <w:rPr/>
      </w:pPr>
      <w:r>
        <w:br w:type="page" w:clear="all"/>
      </w:r>
      <w:r/>
    </w:p>
    <w:tbl>
      <w:tblPr>
        <w:tblStyle w:val="76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Borders/>
            <w:tcW w:w="9345" w:type="dxa"/>
            <w:textDirection w:val="lrTb"/>
            <w:noWrap w:val="false"/>
          </w:tcPr>
          <w:p>
            <w:pPr>
              <w:pStyle w:val="764"/>
              <w:numPr>
                <w:ilvl w:val="0"/>
                <w:numId w:val="24"/>
              </w:numPr>
              <w:pBdr/>
              <w:spacing w:after="0" w:line="324" w:lineRule="auto"/>
              <w:ind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/>
            <w:bookmarkStart w:id="1" w:name="_Hlk129610506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Отчет обучающего по практике:</w:t>
            </w: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</w:tr>
    </w:tbl>
    <w:p>
      <w:pPr>
        <w:suppressLineNumbers w:val="false"/>
        <w:pBdr/>
        <w:spacing w:after="0" w:before="0" w:line="240" w:lineRule="auto"/>
        <w:ind w:right="0"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Требования к системе можно классифицировать на две основные категории: функциональные и архитектурные. Функциональные требования описывают конкретный набор функций и возможностей, которые система должна обеспечивать для удовлетворения потребностей пользоват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елей. Требования к свойствам архитектуры системы фокусируются на качественных характеристиках системы, которые обеспечивают её устойчивую и эффективную работу.</w:t>
      </w:r>
      <w:r>
        <w:rPr>
          <w:rFonts w:ascii="Times New Roman" w:hAnsi="Times New Roman" w:eastAsia="Times New Roman" w:cs="Times New Roman"/>
          <w:bCs w:val="0"/>
          <w:i w:val="0"/>
          <w:sz w:val="28"/>
          <w:szCs w:val="28"/>
        </w:rPr>
      </w:r>
    </w:p>
    <w:p>
      <w:p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Система должна поддерживать следующ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ую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функционал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ьность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bCs w:val="0"/>
          <w:i w:val="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64"/>
        <w:numPr>
          <w:ilvl w:val="0"/>
          <w:numId w:val="31"/>
        </w:num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п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еренос и анонимизация данных. Система должна обеспечивать возможность переноса взаимосвязанных данных между базами данных, а также их анонимизацию. Правила выбора взаимосвязанных данных и правила анонимизации задаются метаданными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;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r>
    </w:p>
    <w:p>
      <w:pPr>
        <w:pStyle w:val="764"/>
        <w:numPr>
          <w:ilvl w:val="0"/>
          <w:numId w:val="31"/>
        </w:num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г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енерация данных. Система должна предоставлять функционал для генерации данных. Правила генерации задаются метаданными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;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r>
    </w:p>
    <w:p>
      <w:pPr>
        <w:pStyle w:val="764"/>
        <w:numPr>
          <w:ilvl w:val="0"/>
          <w:numId w:val="31"/>
        </w:num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р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абота с метаданными. Система должна осуществлять проверку корректности метаданных, а также обеспечивать функциональность для загрузки предварительно подготовленных метаданных или их интеграции на этапе ввода данных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;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r>
    </w:p>
    <w:p>
      <w:pPr>
        <w:pStyle w:val="764"/>
        <w:numPr>
          <w:ilvl w:val="0"/>
          <w:numId w:val="31"/>
        </w:num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г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ибкость в выборе базы данных. Необходимо внедрить функциональность, позволяющую пользователю выбрать базу данных, указав как уникальный идентификатор базы, так и строку подключения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;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r>
    </w:p>
    <w:p>
      <w:p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Архитектура системы должна соответствовать следующим критериям: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r>
    </w:p>
    <w:p>
      <w:pPr>
        <w:pStyle w:val="764"/>
        <w:numPr>
          <w:ilvl w:val="0"/>
          <w:numId w:val="32"/>
        </w:num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б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езопасность. Архитектура должна обеспечивать защиту от несанкционированного доступа к базе данных, а также обеспечивать защиту конфиденциальной информации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;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r>
    </w:p>
    <w:p>
      <w:pPr>
        <w:pStyle w:val="764"/>
        <w:numPr>
          <w:ilvl w:val="0"/>
          <w:numId w:val="32"/>
        </w:num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н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адёжность. Система должна функционировать без сбоев в течение продолжительных периодов времени. Это предполагает наличие мер по обеспечению отказоустойчивости и возможности восстановления после сбоев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;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r>
    </w:p>
    <w:p>
      <w:pPr>
        <w:pStyle w:val="764"/>
        <w:numPr>
          <w:ilvl w:val="0"/>
          <w:numId w:val="32"/>
        </w:num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в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ысокая производительность. Архитектура должна обеспечивать эффективную обработку больших объёмов данных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;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r>
    </w:p>
    <w:p>
      <w:pPr>
        <w:pStyle w:val="764"/>
        <w:numPr>
          <w:ilvl w:val="0"/>
          <w:numId w:val="32"/>
        </w:num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ndefined"/>
        </w:rPr>
        <w:t xml:space="preserve">а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синхронная обработка запросов. Поскольку перенос или генерация данных может занимать значительное время, система должна поддерживать выполнение запросов в асинхронном режиме. Это означает, что клиентские приложения не должны блокироваться в ожида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нии завершения операции, но должны иметь возможность проверять статус выполнения запроса по мере необходимости</w:t>
      </w:r>
      <w:r>
        <w:rPr>
          <w:rFonts w:ascii="Times New Roman" w:hAnsi="Times New Roman" w:eastAsia="Times New Roman" w:cs="Times New Roman"/>
          <w:sz w:val="28"/>
          <w:szCs w:val="28"/>
          <w:lang w:val="undefined"/>
        </w:rPr>
        <w:t xml:space="preserve">.</w:t>
      </w:r>
      <w:r>
        <w:rPr>
          <w:rFonts w:ascii="Times New Roman" w:hAnsi="Times New Roman" w:eastAsia="Times New Roman" w:cs="Times New Roman"/>
          <w:bCs w:val="0"/>
          <w:i w:val="0"/>
          <w:sz w:val="28"/>
          <w:szCs w:val="28"/>
        </w:rPr>
      </w:r>
    </w:p>
    <w:p>
      <w:pPr>
        <w:suppressLineNumbers w:val="false"/>
        <w:pBdr/>
        <w:spacing w:after="0" w:before="0" w:line="240" w:lineRule="auto"/>
        <w:ind w:firstLine="567" w:left="142"/>
        <w:jc w:val="both"/>
        <w:rPr>
          <w:rFonts w:ascii="Times New Roman" w:hAnsi="Times New Roman" w:cs="Times New Roman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highlight w:val="none"/>
        </w:rPr>
        <w:t xml:space="preserve">На уровне контекста можно наблюдать взаимодействие различных систем, а также взаимодействие этих систем с пользователями и специалистами. Схема взаимодействия представлена на рисунке 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highlight w:val="none"/>
          <w:lang w:val="undefined"/>
        </w:rPr>
        <w:t xml:space="preserve">1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highlight w:val="none"/>
        </w:rPr>
      </w:r>
    </w:p>
    <w:p>
      <w:pPr>
        <w:suppressLineNumbers w:val="false"/>
        <w:pBdr/>
        <w:spacing w:line="240" w:lineRule="auto"/>
        <w:ind w:firstLine="567" w:left="142"/>
        <w:rPr>
          <w:sz w:val="28"/>
          <w:szCs w:val="28"/>
        </w:rPr>
      </w:pPr>
      <w:r>
        <w:rPr>
          <w:sz w:val="28"/>
          <w:szCs w:val="28"/>
        </w:rPr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5716453" cy="510397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4172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716452" cy="510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0.11pt;height:401.8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jc w:val="center"/>
        <w:rPr>
          <w:sz w:val="28"/>
          <w:szCs w:val="28"/>
        </w:rPr>
      </w:pPr>
      <w:r>
        <w:rPr>
          <w:sz w:val="28"/>
          <w:szCs w:val="28"/>
          <w:lang w:val="undefined"/>
        </w:rPr>
        <w:t xml:space="preserve">Рисунок 1 — </w:t>
      </w:r>
      <w:r>
        <w:rPr>
          <w:sz w:val="28"/>
          <w:szCs w:val="28"/>
          <w:lang w:val="undefined"/>
        </w:rPr>
        <w:t xml:space="preserve">Взаимодействие систем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rPr>
          <w:sz w:val="28"/>
          <w:szCs w:val="28"/>
        </w:rPr>
      </w:pPr>
      <w:r>
        <w:rPr>
          <w:sz w:val="28"/>
          <w:szCs w:val="28"/>
        </w:rPr>
        <w:t xml:space="preserve">Рассмотрим систему переноса и генерации данных на уровне контейнеров. Схема контейнеров представлена на рисунке </w:t>
      </w:r>
      <w:r>
        <w:rPr>
          <w:sz w:val="28"/>
          <w:szCs w:val="28"/>
          <w:lang w:val="undefined"/>
        </w:rPr>
        <w:t xml:space="preserve">2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869" cy="342913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8168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327868" cy="342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9.52pt;height:270.0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Рисунок 2 – Система переноса и генерации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contextualSpacing w:val="true"/>
        <w:rPr>
          <w:sz w:val="28"/>
          <w:szCs w:val="28"/>
        </w:rPr>
      </w:pPr>
      <w:r>
        <w:rPr>
          <w:sz w:val="28"/>
          <w:szCs w:val="28"/>
        </w:rPr>
        <w:t xml:space="preserve">Взаимодействие пользователя с системой осуществляется через командную строку (CLI), хотя может быть реализован и альтернативный интерфейс взаимодействия, например, веб-интерфейс (выделен фиолетовым как контейнер, который может быть добавлен в перспективе).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contextualSpacing w:val="true"/>
        <w:rPr>
          <w:sz w:val="28"/>
          <w:szCs w:val="28"/>
        </w:rPr>
      </w:pPr>
      <w:r>
        <w:rPr>
          <w:sz w:val="28"/>
          <w:szCs w:val="28"/>
        </w:rPr>
        <w:t xml:space="preserve">Пользователь посылает запросы в контейнер Operation Manager. Возможны два типа запросов: запуск операции по переносу или генерации данных, а также проверка статуса выполняемой операции. В случае получения запроса на запуск операции, информация об операции с</w:t>
      </w:r>
      <w:r>
        <w:rPr>
          <w:sz w:val="28"/>
          <w:szCs w:val="28"/>
        </w:rPr>
        <w:t xml:space="preserve">охраняется в базе данных, а уникальный идентификатор операции возвращается пользователю, что позволяет ему отслеживать статус выполнения.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contextualSpacing w:val="true"/>
        <w:rPr>
          <w:sz w:val="28"/>
          <w:szCs w:val="28"/>
        </w:rPr>
      </w:pPr>
      <w:r>
        <w:rPr>
          <w:sz w:val="28"/>
          <w:szCs w:val="28"/>
        </w:rPr>
        <w:t xml:space="preserve">Далее Operation Manager отправляет запросы на выполнение операции в очередь сообщений Logbroker. Контейнер, обрабатывающий такой запрос, определяется типом операции: если речь идет о переносе данных, операция обрабатывается контейнером Data</w:t>
      </w:r>
      <w:r>
        <w:rPr>
          <w:sz w:val="28"/>
          <w:szCs w:val="28"/>
        </w:rPr>
        <w:t xml:space="preserve"> Transfer; если о генерации данных — контейнером Data Generator.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contextualSpacing w:val="true"/>
        <w:rPr>
          <w:sz w:val="28"/>
          <w:szCs w:val="28"/>
        </w:rPr>
      </w:pPr>
      <w:r>
        <w:rPr>
          <w:sz w:val="28"/>
          <w:szCs w:val="28"/>
        </w:rPr>
        <w:t xml:space="preserve">На схеме также представлен контейнер Data Sync Worker, являющийся гипотетическим контейнером, предназначенным для обработки операций по синхронизации данных в базах данных.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contextualSpacing w:val="true"/>
        <w:rPr>
          <w:sz w:val="28"/>
          <w:szCs w:val="28"/>
        </w:rPr>
      </w:pPr>
      <w:r>
        <w:rPr>
          <w:sz w:val="28"/>
          <w:szCs w:val="28"/>
        </w:rPr>
        <w:t xml:space="preserve">Контейнеры Data Transfer и Data Generator осуществляют перенос и генерацию данных, взаимодействуя с базами данных, системой контроля версий и системой управления секретами. В процессе выполнения операции, а также после её выполнения, информация о статусе во</w:t>
      </w:r>
      <w:r>
        <w:rPr>
          <w:sz w:val="28"/>
          <w:szCs w:val="28"/>
        </w:rPr>
        <w:t xml:space="preserve">звращается в очередь сообщений, из которой Operation Manager извлекает данные и обновляет статус операции в базе данных.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240" w:lineRule="auto"/>
        <w:ind w:firstLine="567" w:left="142"/>
        <w:contextualSpacing w:val="true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240" w:lineRule="auto"/>
        <w:ind w:firstLine="567" w:left="142"/>
        <w:contextualSpacing w:val="true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Опишем алгоритм, который принимает на вход метаграф базы данных,</w:t>
      </w:r>
      <w:r>
        <w:rPr>
          <w:sz w:val="28"/>
          <w:szCs w:val="28"/>
        </w:rPr>
      </w:r>
    </w:p>
    <w:p>
      <w:pPr>
        <w:suppressLineNumbers w:val="false"/>
        <w:pBdr/>
        <w:spacing w:after="113" w:afterAutospacing="0" w:before="113" w:beforeAutospacing="0" w:line="240" w:lineRule="auto"/>
        <w:ind w:firstLine="0" w:left="142"/>
        <w:contextualSpacing w:val="true"/>
        <w:rPr>
          <w:sz w:val="28"/>
          <w:szCs w:val="28"/>
        </w:rPr>
      </w:pPr>
      <w:r>
        <w:rPr>
          <w:sz w:val="28"/>
          <w:szCs w:val="28"/>
        </w:rPr>
        <w:t xml:space="preserve">множество начальных вершин, а также два множества правил метаграфа: одно</w:t>
      </w:r>
      <w:r>
        <w:rPr>
          <w:sz w:val="28"/>
          <w:szCs w:val="28"/>
          <w:lang w:val="undefined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  <w:t xml:space="preserve">для метарёбер, другое для рёбер.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На выходе алгоритм возвращает множество вершин, связанных с</w:t>
      </w:r>
      <w:r>
        <w:rPr>
          <w:sz w:val="28"/>
          <w:szCs w:val="28"/>
          <w:lang w:val="undefined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  <w:t xml:space="preserve">начальными вершинами, включая сами начальные вершины. В процессе</w:t>
      </w:r>
      <w:r>
        <w:rPr>
          <w:sz w:val="28"/>
          <w:szCs w:val="28"/>
          <w:lang w:val="undefined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  <w:t xml:space="preserve">работы алгоритм применяет правила метаграфа. Алгоритм представлен на</w:t>
      </w:r>
      <w:r>
        <w:rPr>
          <w:sz w:val="28"/>
          <w:szCs w:val="28"/>
          <w:lang w:val="undefined"/>
        </w:rPr>
        <w:t xml:space="preserve"> </w:t>
      </w:r>
      <w:r>
        <w:rPr>
          <w:sz w:val="28"/>
          <w:szCs w:val="28"/>
        </w:rPr>
        <w:t xml:space="preserve">рисунке </w:t>
      </w:r>
      <w:r>
        <w:rPr>
          <w:sz w:val="28"/>
          <w:szCs w:val="28"/>
          <w:lang w:val="undefined"/>
        </w:rPr>
        <w:t xml:space="preserve">3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6827" cy="64986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0709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516827" cy="6498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34.40pt;height:511.7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val="undefined"/>
        </w:rPr>
        <w:t xml:space="preserve">Рисунок 3 — Алгоритм поиска взаимосвязанных данных</w:t>
      </w:r>
      <w:r>
        <w:rPr>
          <w:sz w:val="28"/>
          <w:szCs w:val="28"/>
        </w:rPr>
      </w:r>
    </w:p>
    <w:p>
      <w:pPr>
        <w:suppressLineNumbers w:val="false"/>
        <w:pBdr/>
        <w:spacing w:after="113" w:afterAutospacing="0" w:line="240" w:lineRule="auto"/>
        <w:ind w:firstLine="0" w:left="0"/>
        <w:contextualSpacing w:val="true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</w:r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Рассмотрим разработку грамматики языка и реализацию синтаксического анализатора с использованием инструмента ANTLR4. В качестве основы для построения грамматики была выбрана грамматика языка SQLite.</w:t>
      </w:r>
      <w:r>
        <w:rPr>
          <w:sz w:val="28"/>
          <w:szCs w:val="28"/>
        </w:rPr>
      </w:r>
      <w:r/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>
        <w:rPr>
          <w:sz w:val="28"/>
          <w:szCs w:val="28"/>
          <w:lang w:val="undefined"/>
        </w:rPr>
        <w:t xml:space="preserve">4</w:t>
      </w:r>
      <w:r>
        <w:rPr>
          <w:sz w:val="28"/>
          <w:szCs w:val="28"/>
        </w:rPr>
        <w:t xml:space="preserve"> представлены основные конструкции в формате грамматики ANTLR4.</w:t>
      </w:r>
      <w:r>
        <w:rPr>
          <w:sz w:val="28"/>
          <w:szCs w:val="28"/>
        </w:rPr>
      </w:r>
      <w:r/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4713" cy="462012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875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514713" cy="4620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34.23pt;height:363.7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jc w:val="center"/>
        <w:rPr/>
      </w:pPr>
      <w:r>
        <w:rPr>
          <w:sz w:val="28"/>
          <w:szCs w:val="28"/>
          <w:lang w:val="undefined"/>
        </w:rPr>
        <w:t xml:space="preserve">Рисунок 4 — </w:t>
      </w:r>
      <w:r>
        <w:rPr>
          <w:sz w:val="28"/>
          <w:szCs w:val="28"/>
        </w:rPr>
      </w:r>
      <w:r>
        <w:rPr>
          <w:sz w:val="28"/>
          <w:szCs w:val="28"/>
          <w:lang w:val="undefined"/>
        </w:rPr>
        <w:t xml:space="preserve">Описание основных конструкций в формате</w:t>
      </w:r>
      <w:r/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lang w:val="undefined"/>
        </w:rPr>
        <w:t xml:space="preserve">грамматики ANTLR4</w:t>
      </w:r>
      <w:r/>
      <w:r>
        <w:rPr>
          <w:sz w:val="28"/>
          <w:szCs w:val="28"/>
          <w:lang w:val="undefined"/>
        </w:rPr>
      </w:r>
      <w:r>
        <w:rPr>
          <w:sz w:val="28"/>
          <w:szCs w:val="28"/>
        </w:rPr>
      </w:r>
      <w:r/>
    </w:p>
    <w:p>
      <w:pPr>
        <w:suppressLineNumbers w:val="false"/>
        <w:pBdr/>
        <w:spacing w:after="113" w:afterAutospacing="0" w:line="240" w:lineRule="auto"/>
        <w:ind w:firstLine="0" w:left="0"/>
        <w:contextualSpacing w:val="true"/>
        <w:jc w:val="left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rPr>
          <w:sz w:val="28"/>
          <w:szCs w:val="28"/>
          <w:highlight w:val="none"/>
          <w:lang w:val="undefined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В рамках работы был разработан прототип системы в виде инструмента c интерфейсом командной строки.</w:t>
      </w:r>
      <w:r>
        <w:rPr>
          <w:sz w:val="28"/>
          <w:szCs w:val="28"/>
          <w:lang w:val="undefined"/>
        </w:rPr>
        <w:t xml:space="preserve"> В</w:t>
      </w:r>
      <w:r>
        <w:rPr>
          <w:sz w:val="28"/>
          <w:szCs w:val="28"/>
          <w:lang w:val="undefined"/>
        </w:rPr>
        <w:t xml:space="preserve"> прототипе предусмотрены две версии взаимодействия с базой данных и между компонентами Graph Walker и Data Writer: синхронная и асинхронная. В случае синхронного взаимодействия компонент Graph Walker ожидает завершения записи данных компонентом</w:t>
      </w:r>
      <w:r>
        <w:rPr>
          <w:sz w:val="28"/>
          <w:szCs w:val="28"/>
          <w:lang w:val="undefined"/>
        </w:rPr>
        <w:t xml:space="preserve"> Data Writer, в то время как при асинхронном взаимодействии компоненты функционируют независимо друг от друга.</w:t>
      </w:r>
      <w:r>
        <w:rPr>
          <w:sz w:val="28"/>
          <w:szCs w:val="28"/>
          <w:lang w:val="undefined"/>
        </w:rPr>
      </w:r>
      <w:r>
        <w:rPr>
          <w:sz w:val="28"/>
          <w:szCs w:val="28"/>
        </w:rPr>
      </w:r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rPr>
          <w:sz w:val="28"/>
          <w:szCs w:val="28"/>
          <w:highlight w:val="none"/>
          <w:lang w:val="undefined"/>
        </w:rPr>
      </w:pPr>
      <w:r>
        <w:rPr>
          <w:sz w:val="28"/>
          <w:szCs w:val="28"/>
          <w:highlight w:val="none"/>
          <w:lang w:val="undefined"/>
        </w:rPr>
      </w:r>
      <w:r>
        <w:rPr>
          <w:sz w:val="28"/>
          <w:szCs w:val="28"/>
          <w:highlight w:val="none"/>
          <w:lang w:val="undefined"/>
        </w:rPr>
        <w:t xml:space="preserve">Проведём оценку производительности. В тестах рассматриваются прототипы синхронной и асинхронной версий, а также программа, осуществляющая экспорт всех данных из исходной базы с помощью утилиты pg_dump и их вставку в целевую базу посредством </w:t>
      </w:r>
      <w:r>
        <w:rPr>
          <w:sz w:val="28"/>
          <w:szCs w:val="28"/>
          <w:highlight w:val="none"/>
          <w:lang w:val="undefined"/>
        </w:rPr>
        <w:t xml:space="preserve">psql.</w:t>
      </w:r>
      <w:r>
        <w:rPr>
          <w:sz w:val="28"/>
          <w:szCs w:val="28"/>
          <w:highlight w:val="none"/>
          <w:lang w:val="undefined"/>
        </w:rPr>
      </w:r>
      <w:r>
        <w:rPr>
          <w:sz w:val="28"/>
          <w:szCs w:val="28"/>
          <w:highlight w:val="none"/>
          <w:lang w:val="undefined"/>
        </w:rPr>
      </w:r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rPr>
          <w:sz w:val="28"/>
          <w:szCs w:val="28"/>
          <w:highlight w:val="none"/>
          <w:lang w:val="undefined"/>
        </w:rPr>
      </w:pPr>
      <w:r>
        <w:rPr>
          <w:sz w:val="28"/>
          <w:szCs w:val="28"/>
          <w:highlight w:val="none"/>
          <w:lang w:val="undefined"/>
        </w:rPr>
      </w:r>
      <w:r>
        <w:rPr>
          <w:sz w:val="28"/>
          <w:szCs w:val="28"/>
          <w:highlight w:val="none"/>
          <w:lang w:val="undefined"/>
        </w:rPr>
        <w:t xml:space="preserve">На рисунке 5 и продемонстрировано время выполнения разных программ для разных тестовых данных. Можно отметить, что время выполнения программы, использующей pg_dump, увеличивается незначительно. Также, на</w:t>
      </w:r>
      <w:r>
        <w:rPr>
          <w:sz w:val="28"/>
          <w:szCs w:val="28"/>
          <w:highlight w:val="none"/>
          <w:lang w:val="undefined"/>
        </w:rPr>
        <w:t xml:space="preserve">чиная с теста, содержащего 770 строк данных, асинхронная версия прототипа демонстрирует более высокую скорость выполнения по сравнению с синхронной версией.</w:t>
      </w:r>
      <w:r>
        <w:rPr>
          <w:sz w:val="28"/>
          <w:szCs w:val="28"/>
          <w:highlight w:val="none"/>
          <w:lang w:val="undefined"/>
        </w:rPr>
      </w:r>
      <w:r>
        <w:rPr>
          <w:sz w:val="28"/>
          <w:szCs w:val="28"/>
          <w:highlight w:val="none"/>
          <w:lang w:val="undefined"/>
        </w:rPr>
      </w:r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>
          <w:sz w:val="28"/>
          <w:szCs w:val="28"/>
        </w:rPr>
      </w:pPr>
      <w:r>
        <w:rPr>
          <w:sz w:val="28"/>
          <w:szCs w:val="28"/>
          <w:highlight w:val="none"/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910" cy="41474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5015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529909" cy="4147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35.43pt;height:326.5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undefined"/>
        </w:rPr>
      </w:r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val="undefined"/>
        </w:rPr>
        <w:t xml:space="preserve">Рисунок 5 — </w:t>
      </w:r>
      <w:r>
        <w:rPr>
          <w:sz w:val="28"/>
          <w:szCs w:val="28"/>
          <w:lang w:val="undefined"/>
        </w:rPr>
        <w:t xml:space="preserve">График производительности</w:t>
      </w:r>
      <w:r>
        <w:rPr>
          <w:sz w:val="28"/>
          <w:szCs w:val="28"/>
          <w:lang w:val="undefined"/>
        </w:rPr>
      </w:r>
      <w:r>
        <w:rPr>
          <w:sz w:val="28"/>
          <w:szCs w:val="28"/>
        </w:rPr>
      </w:r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/>
      </w:pPr>
      <w:r>
        <w:rPr>
          <w:sz w:val="28"/>
          <w:szCs w:val="28"/>
          <w:lang w:val="undefined"/>
        </w:rPr>
        <w:t xml:space="preserve">Проведём анализ жизнеспособности системы на основе спроектированной системы, разработанных алгоритма, языка и прототипа, а также результатов производительности.</w:t>
      </w:r>
      <w:r/>
      <w:r>
        <w:rPr>
          <w:sz w:val="28"/>
          <w:szCs w:val="28"/>
          <w:lang w:val="undefined"/>
        </w:rPr>
      </w:r>
      <w:r/>
      <w:r>
        <w:rPr>
          <w:sz w:val="28"/>
          <w:szCs w:val="28"/>
          <w:lang w:val="undefined"/>
        </w:rPr>
      </w:r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/>
      </w:pPr>
      <w:r>
        <w:rPr>
          <w:sz w:val="28"/>
          <w:szCs w:val="28"/>
          <w:lang w:val="undefined"/>
        </w:rPr>
        <w:t xml:space="preserve">Стоит отметить, что готового решения, удовлетворяющего всем описанным ранее требованиям, в виде единного программного продукта найдено не было. Несмотря на это, задачи переноса взаимосвязанных данных, генерации данных и обфускации данных можно решить с помо</w:t>
      </w:r>
      <w:r>
        <w:rPr>
          <w:sz w:val="28"/>
          <w:szCs w:val="28"/>
          <w:lang w:val="undefined"/>
        </w:rPr>
        <w:t xml:space="preserve">щью отдельных готовых инструментов.</w:t>
      </w:r>
      <w:r/>
      <w:r>
        <w:rPr>
          <w:sz w:val="28"/>
          <w:szCs w:val="28"/>
          <w:lang w:val="undefined"/>
        </w:rPr>
      </w:r>
      <w:r/>
      <w:r>
        <w:rPr>
          <w:sz w:val="28"/>
          <w:szCs w:val="28"/>
          <w:lang w:val="undefined"/>
        </w:rPr>
      </w:r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/>
      </w:pPr>
      <w:r>
        <w:rPr>
          <w:sz w:val="28"/>
          <w:szCs w:val="28"/>
          <w:lang w:val="undefined"/>
        </w:rPr>
        <w:t xml:space="preserve">Например, с помощью инструмента Jailer можно получить взаимосвязанные данные. Тем не менее, он обладает только графическим интерфейсом, что усложняет его интеграцию с системами автоматизации. Кроме того, непосредственное подключение к производ</w:t>
      </w:r>
      <w:r>
        <w:rPr>
          <w:sz w:val="28"/>
          <w:szCs w:val="28"/>
          <w:lang w:val="undefined"/>
        </w:rPr>
        <w:t xml:space="preserve">ственной базе конечным пользователем представляет собой значительную угрозу безопасности данных, требующую устранения.</w:t>
      </w:r>
      <w:r/>
      <w:r>
        <w:rPr>
          <w:sz w:val="28"/>
          <w:szCs w:val="28"/>
          <w:lang w:val="undefined"/>
        </w:rPr>
      </w:r>
      <w:r/>
      <w:r>
        <w:rPr>
          <w:sz w:val="28"/>
          <w:szCs w:val="28"/>
          <w:lang w:val="undefined"/>
        </w:rPr>
      </w:r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/>
      </w:pPr>
      <w:r>
        <w:rPr>
          <w:sz w:val="28"/>
          <w:szCs w:val="28"/>
          <w:lang w:val="undefined"/>
        </w:rPr>
        <w:t xml:space="preserve">Для анонимизации данных можно использовать инструмент Triki. Но его нельзя использовать в процессе переноса данных: сначала данные нужно перенести, а только потом анонимизировать. В связи с этим, необходимо обеспечение непрерывности процесса от</w:t>
      </w:r>
      <w:r>
        <w:rPr>
          <w:sz w:val="28"/>
          <w:szCs w:val="28"/>
          <w:lang w:val="undefined"/>
        </w:rPr>
        <w:t xml:space="preserve"> переноса до анонимизации данных, чтобы пользователи целевой базы не смогли получить доступ к чувствительным данным.</w:t>
      </w:r>
      <w:r/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/>
      </w:pPr>
      <w:r>
        <w:rPr>
          <w:sz w:val="28"/>
          <w:szCs w:val="28"/>
          <w:lang w:val="undefined"/>
        </w:rPr>
        <w:t xml:space="preserve">На основании изложенного можно заключить, что сборка рассматриваемой системы из готовых компонентов возможна, но потребует значительных доработок, соизмеримых по трудозатратам с разработкой новой системы.</w:t>
      </w:r>
      <w:r/>
      <w:r>
        <w:rPr>
          <w:sz w:val="28"/>
          <w:szCs w:val="28"/>
          <w:lang w:val="undefined"/>
        </w:rPr>
      </w:r>
      <w:r/>
      <w:r>
        <w:rPr>
          <w:sz w:val="28"/>
          <w:szCs w:val="28"/>
          <w:lang w:val="undefined"/>
        </w:rPr>
      </w:r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/>
      </w:pPr>
      <w:r>
        <w:rPr>
          <w:sz w:val="28"/>
          <w:szCs w:val="28"/>
          <w:lang w:val="undefined"/>
        </w:rPr>
        <w:t xml:space="preserve">Разработанным алгоритму выбора взаимосвязанных данных и языку можно сопоставить sql-запрос с применением CTE, который будет выбирать взаимосвязанные данные. Но такой запрос будет большим и трудноподдерживаемым.</w:t>
      </w:r>
      <w:r/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/>
      </w:pPr>
      <w:r>
        <w:rPr>
          <w:sz w:val="28"/>
          <w:szCs w:val="28"/>
          <w:lang w:val="undefined"/>
        </w:rPr>
        <w:t xml:space="preserve">Особенность разработанных алгоритма и языка состоит в том, что человек, описывающий метаданные, должен хорошо знать структуру базы данных, либо пользоваться инструментами для анализа связей данных, такими как Jailer. В противном случае существует риск неэфф</w:t>
      </w:r>
      <w:r>
        <w:rPr>
          <w:sz w:val="28"/>
          <w:szCs w:val="28"/>
          <w:lang w:val="undefined"/>
        </w:rPr>
        <w:t xml:space="preserve">ективности процесса переноса данных: либо данных будет недостаточно, либо будет их избыток.</w:t>
      </w:r>
      <w:r/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/>
      </w:pPr>
      <w:r>
        <w:rPr>
          <w:sz w:val="28"/>
          <w:szCs w:val="28"/>
          <w:lang w:val="undefined"/>
        </w:rPr>
        <w:t xml:space="preserve">Результаты тестов производительности свидетельствуют о том, что при необходимости переноса всех или большинства данных использование рассматриваемой системы нецелесообразно: в таких случаях предпочтительнее применение pg_dump.</w:t>
      </w:r>
      <w:r/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/>
      </w:pPr>
      <w:r>
        <w:rPr>
          <w:sz w:val="28"/>
          <w:szCs w:val="28"/>
          <w:lang w:val="undefined"/>
        </w:rPr>
        <w:t xml:space="preserve">Отметим также, что асинхронная версия прототипа демонстрирует лучшие результаты, что делает использование синхронной версии необязательным.</w:t>
      </w:r>
      <w:r/>
      <w:r>
        <w:rPr>
          <w:sz w:val="28"/>
          <w:szCs w:val="28"/>
          <w:lang w:val="undefined"/>
        </w:rPr>
      </w:r>
      <w:r/>
      <w:r>
        <w:rPr>
          <w:sz w:val="28"/>
          <w:szCs w:val="28"/>
          <w:lang w:val="undefined"/>
        </w:rPr>
      </w:r>
    </w:p>
    <w:p>
      <w:pPr>
        <w:suppressLineNumbers w:val="false"/>
        <w:pBdr/>
        <w:spacing w:after="113" w:afterAutospacing="0" w:line="240" w:lineRule="auto"/>
        <w:ind w:firstLine="708" w:left="0"/>
        <w:contextualSpacing w:val="true"/>
        <w:rPr>
          <w:sz w:val="28"/>
          <w:szCs w:val="28"/>
        </w:rPr>
      </w:pPr>
      <w:r>
        <w:rPr>
          <w:sz w:val="28"/>
          <w:szCs w:val="28"/>
          <w:lang w:val="undefined"/>
        </w:rPr>
        <w:t xml:space="preserve">Подводя итоги, можно сделать вывод о жизнеспособности системы, однако её применение требует осторожности: необходимо понимание структуры базы данных и объёма данных, требуемых для тестирования.</w:t>
      </w:r>
      <w:r/>
      <w:r>
        <w:rPr>
          <w:sz w:val="28"/>
          <w:szCs w:val="28"/>
          <w:lang w:val="undefined"/>
        </w:rPr>
      </w:r>
      <w:r>
        <w:rPr>
          <w:sz w:val="28"/>
          <w:szCs w:val="28"/>
        </w:rPr>
      </w:r>
    </w:p>
    <w:p>
      <w:pPr>
        <w:suppressLineNumbers w:val="false"/>
        <w:pBdr/>
        <w:spacing w:after="113" w:afterAutospacing="0" w:line="240" w:lineRule="auto"/>
        <w:ind w:firstLine="566" w:left="142"/>
        <w:contextualSpacing w:val="true"/>
        <w:rPr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</w:p>
    <w:tbl>
      <w:tblPr>
        <w:tblStyle w:val="76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__________________________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/_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>
              <w:rPr>
                <w:rFonts w:ascii="Times New Roman" w:hAnsi="Times New Roman"/>
                <w:sz w:val="24"/>
                <w:szCs w:val="24"/>
                <w:u w:val="single"/>
                <w:lang w:val="undefined"/>
              </w:rPr>
              <w:t xml:space="preserve">Мезенин О. А.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</w:t>
            </w:r>
            <w:r/>
            <w:r/>
            <w:r>
              <w:rPr>
                <w:rFonts w:ascii="Times New Roman" w:hAnsi="Times New Roman"/>
                <w:sz w:val="24"/>
                <w:szCs w:val="24"/>
              </w:rPr>
              <w:t xml:space="preserve">_/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ма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я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20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г.</w:t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397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подпись 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обучающегося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расшифровка подписи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  <w:tc>
          <w:tcPr>
            <w:tcBorders/>
            <w:tcW w:w="2974" w:type="dxa"/>
            <w:textDirection w:val="lrTb"/>
            <w:noWrap w:val="false"/>
          </w:tcPr>
          <w:p>
            <w:pPr>
              <w:pBdr/>
              <w:spacing w:after="0" w:before="0"/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 xml:space="preserve">дата</w:t>
            </w:r>
            <w:r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r>
          </w:p>
        </w:tc>
      </w:tr>
    </w:tbl>
    <w:p>
      <w:pPr>
        <w:pBdr/>
        <w:spacing w:line="240" w:lineRule="auto"/>
        <w:ind w:firstLine="0"/>
        <w:jc w:val="left"/>
        <w:rPr/>
      </w:pPr>
      <w:r/>
      <w:r/>
    </w:p>
    <w:sectPr>
      <w:footnotePr/>
      <w:endnotePr/>
      <w:type w:val="nextPage"/>
      <w:pgSz w:h="16838" w:orient="portrait" w:w="11906"/>
      <w:pgMar w:top="1134" w:right="851" w:bottom="1134" w:left="1701" w:header="426" w:footer="37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before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before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Times New Roman">
    <w:panose1 w:val="02020603050405020304"/>
  </w:font>
  <w:font w:name="Tahoma">
    <w:panose1 w:val="020B0604030504040204"/>
  </w:font>
  <w:font w:name="Cambria">
    <w:panose1 w:val="02040503050406030204"/>
  </w:font>
  <w:font w:name="Calibri">
    <w:panose1 w:val="020F0502020204030204"/>
  </w:font>
  <w:font w:name="Calibri Light">
    <w:panose1 w:val="020F0502020204030204"/>
  </w:font>
  <w:font w:name="Arial">
    <w:panose1 w:val="020B060402020202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before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before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  <w:b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720" w:left="1429"/>
      </w:pPr>
      <w:rPr>
        <w:rFonts w:hint="default"/>
        <w:b w:val="0"/>
      </w:rPr>
      <w:start w:val="12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450" w:left="450"/>
      </w:pPr>
      <w:rPr>
        <w:rFonts w:hint="default"/>
        <w:b w:val="0"/>
      </w:rPr>
      <w:start w:val="5"/>
      <w:suff w:val="tab"/>
    </w:lvl>
    <w:lvl w:ilvl="1">
      <w:isLgl w:val="false"/>
      <w:lvlJc w:val="left"/>
      <w:lvlText w:val="4.%2"/>
      <w:numFmt w:val="decimal"/>
      <w:pPr>
        <w:pBdr/>
        <w:spacing/>
        <w:ind w:hanging="720" w:left="720"/>
      </w:pPr>
      <w:rPr>
        <w:rFonts w:hint="default"/>
        <w:b w:val="0"/>
        <w:color w:val="auto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720"/>
      </w:pPr>
      <w:rPr>
        <w:rFonts w:hint="default"/>
        <w:b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1080" w:left="1080"/>
      </w:pPr>
      <w:rPr>
        <w:rFonts w:hint="default"/>
        <w:b w:val="0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  <w:b w:val="0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440" w:left="1440"/>
      </w:pPr>
      <w:rPr>
        <w:rFonts w:hint="default"/>
        <w:b w:val="0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800" w:left="1800"/>
      </w:pPr>
      <w:rPr>
        <w:rFonts w:hint="default"/>
        <w:b w:val="0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800" w:left="1800"/>
      </w:pPr>
      <w:rPr>
        <w:rFonts w:hint="default"/>
        <w:b w:val="0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2160" w:left="2160"/>
      </w:pPr>
      <w:rPr>
        <w:rFonts w:hint="default"/>
        <w:b w:val="0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450" w:left="450"/>
      </w:pPr>
      <w:rPr>
        <w:rFonts w:hint="default"/>
        <w:b w:val="0"/>
      </w:rPr>
      <w:start w:val="5"/>
      <w:suff w:val="tab"/>
    </w:lvl>
    <w:lvl w:ilvl="1">
      <w:isLgl w:val="false"/>
      <w:lvlJc w:val="left"/>
      <w:lvlText w:val="6.%2"/>
      <w:numFmt w:val="decimal"/>
      <w:pPr>
        <w:pBdr/>
        <w:spacing/>
        <w:ind w:hanging="720" w:left="720"/>
      </w:pPr>
      <w:rPr>
        <w:rFonts w:hint="default"/>
        <w:b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720"/>
      </w:pPr>
      <w:rPr>
        <w:rFonts w:hint="default"/>
        <w:b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1080" w:left="1080"/>
      </w:pPr>
      <w:rPr>
        <w:rFonts w:hint="default"/>
        <w:b w:val="0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  <w:b w:val="0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440" w:left="1440"/>
      </w:pPr>
      <w:rPr>
        <w:rFonts w:hint="default"/>
        <w:b w:val="0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800" w:left="1800"/>
      </w:pPr>
      <w:rPr>
        <w:rFonts w:hint="default"/>
        <w:b w:val="0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800" w:left="1800"/>
      </w:pPr>
      <w:rPr>
        <w:rFonts w:hint="default"/>
        <w:b w:val="0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2160" w:left="2160"/>
      </w:pPr>
      <w:rPr>
        <w:rFonts w:hint="default"/>
        <w:b w:val="0"/>
      </w:rPr>
      <w:start w:val="1"/>
      <w:suff w:val="tab"/>
    </w:lvl>
  </w:abstractNum>
  <w:abstractNum w:abstractNumId="5">
    <w:numStyleLink w:val="798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675" w:left="675"/>
      </w:pPr>
      <w:rPr>
        <w:rFonts w:hint="default"/>
      </w:rPr>
      <w:start w:val="4"/>
      <w:suff w:val="tab"/>
    </w:lvl>
    <w:lvl w:ilvl="1">
      <w:isLgl w:val="false"/>
      <w:lvlJc w:val="left"/>
      <w:lvlText w:val="%1.%2."/>
      <w:numFmt w:val="decimal"/>
      <w:pPr>
        <w:pBdr/>
        <w:spacing/>
        <w:ind w:hanging="720" w:left="720"/>
      </w:pPr>
      <w:rPr>
        <w:rFonts w:hint="default"/>
      </w:rPr>
      <w:start w:val="7"/>
      <w:suff w:val="tab"/>
    </w:lvl>
    <w:lvl w:ilvl="2">
      <w:isLgl w:val="false"/>
      <w:lvlJc w:val="left"/>
      <w:lvlText w:val="3.%2.%3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%1"/>
      <w:numFmt w:val="decimal"/>
      <w:pPr>
        <w:pBdr/>
        <w:tabs>
          <w:tab w:val="num" w:leader="none" w:pos="360"/>
        </w:tabs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800"/>
        </w:tabs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3960"/>
        </w:tabs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4680"/>
        </w:tabs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400"/>
        </w:tabs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120"/>
        </w:tabs>
        <w:spacing/>
        <w:ind w:hanging="180" w:left="612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502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222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942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662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382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102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822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542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262"/>
      </w:pPr>
      <w:rPr/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−"/>
      <w:numFmt w:val="bullet"/>
      <w:pPr>
        <w:pBdr/>
        <w:spacing/>
        <w:ind w:hanging="360" w:left="1287"/>
      </w:pPr>
      <w:rPr>
        <w:rFonts w:hint="default" w:ascii="Times New Roman" w:hAnsi="Times New Roman" w:eastAsia="Times New Roman" w:cs="Times New Roman"/>
        <w:i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00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72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44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6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88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60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2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047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styleLink w:val="798"/>
    <w:lvl w:ilvl="0">
      <w:isLgl w:val="false"/>
      <w:lvlJc w:val="left"/>
      <w:lvlText w:val="%1"/>
      <w:numFmt w:val="decimal"/>
      <w:pPr>
        <w:pBdr/>
        <w:spacing/>
        <w:ind w:hanging="360" w:left="1069"/>
      </w:pPr>
      <w:pStyle w:val="798"/>
      <w:rPr>
        <w:rFonts w:hint="default"/>
      </w:rPr>
      <w:start w:val="2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29"/>
      </w:pPr>
      <w:rPr>
        <w:rFonts w:hint="default"/>
        <w:b w:val="0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14">
    <w:lvl w:ilvl="0">
      <w:isLgl w:val="false"/>
      <w:legacy w:legacy="true" w:legacyIndent="283" w:legacySpace="0"/>
      <w:lvlJc w:val="left"/>
      <w:lvlText w:val="%1. "/>
      <w:numFmt w:val="decimal"/>
      <w:pPr>
        <w:pBdr/>
        <w:spacing/>
        <w:ind w:hanging="283" w:left="283"/>
      </w:pPr>
      <w:rPr>
        <w:b/>
        <w:i w:val="0"/>
        <w:sz w:val="28"/>
      </w:rPr>
      <w:start w:val="3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675" w:left="675"/>
      </w:pPr>
      <w:rPr>
        <w:rFonts w:hint="default"/>
      </w:rPr>
      <w:start w:val="4"/>
      <w:suff w:val="tab"/>
    </w:lvl>
    <w:lvl w:ilvl="1">
      <w:isLgl w:val="false"/>
      <w:lvlJc w:val="left"/>
      <w:lvlText w:val="%1.%2."/>
      <w:numFmt w:val="decimal"/>
      <w:pPr>
        <w:pBdr/>
        <w:spacing/>
        <w:ind w:hanging="720" w:left="720"/>
      </w:pPr>
      <w:rPr>
        <w:rFonts w:hint="default"/>
      </w:rPr>
      <w:start w:val="7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720"/>
      </w:pPr>
      <w:rPr>
        <w:rFonts w:hint="default"/>
      </w:rPr>
      <w:start w:val="2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"/>
      <w:numFmt w:val="decimal"/>
      <w:pPr>
        <w:pBdr/>
        <w:spacing/>
        <w:ind w:hanging="375" w:left="375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375" w:left="1084"/>
      </w:pPr>
      <w:rPr/>
      <w:start w:val="2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138"/>
      </w:pPr>
      <w:rPr/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207"/>
      </w:pPr>
      <w:rPr/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3916"/>
      </w:pPr>
      <w:rPr/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4985"/>
      </w:pPr>
      <w:rPr/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5694"/>
      </w:pPr>
      <w:rPr/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6763"/>
      </w:pPr>
      <w:rPr/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7832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450" w:left="450"/>
      </w:pPr>
      <w:rPr>
        <w:rFonts w:hint="default"/>
      </w:rPr>
      <w:start w:val="4"/>
      <w:suff w:val="tab"/>
    </w:lvl>
    <w:lvl w:ilvl="1">
      <w:isLgl w:val="false"/>
      <w:lvlJc w:val="left"/>
      <w:lvlText w:val="3.%2"/>
      <w:numFmt w:val="decimal"/>
      <w:pPr>
        <w:pBdr/>
        <w:spacing/>
        <w:ind w:hanging="720" w:left="720"/>
      </w:pPr>
      <w:rPr>
        <w:rFonts w:hint="default"/>
        <w:b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720"/>
      </w:pPr>
      <w:rPr>
        <w:rFonts w:hint="default"/>
        <w:b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%1"/>
      <w:numFmt w:val="decimal"/>
      <w:pPr>
        <w:pBdr/>
        <w:tabs>
          <w:tab w:val="num" w:leader="none" w:pos="360"/>
        </w:tabs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800"/>
        </w:tabs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3960"/>
        </w:tabs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4680"/>
        </w:tabs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400"/>
        </w:tabs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120"/>
        </w:tabs>
        <w:spacing/>
        <w:ind w:hanging="180" w:left="6120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675" w:left="675"/>
      </w:pPr>
      <w:rPr>
        <w:rFonts w:hint="default"/>
      </w:rPr>
      <w:start w:val="4"/>
      <w:suff w:val="tab"/>
    </w:lvl>
    <w:lvl w:ilvl="1">
      <w:isLgl w:val="false"/>
      <w:lvlJc w:val="left"/>
      <w:lvlText w:val="%1.%2."/>
      <w:numFmt w:val="decimal"/>
      <w:pPr>
        <w:pBdr/>
        <w:spacing/>
        <w:ind w:hanging="720" w:left="720"/>
      </w:pPr>
      <w:rPr>
        <w:rFonts w:hint="default"/>
      </w:rPr>
      <w:start w:val="7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720"/>
      </w:pPr>
      <w:rPr>
        <w:rFonts w:hint="default"/>
      </w:rPr>
      <w:start w:val="2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450" w:left="450"/>
      </w:pPr>
      <w:rPr>
        <w:rFonts w:hint="default"/>
        <w:b w:val="0"/>
      </w:rPr>
      <w:start w:val="5"/>
      <w:suff w:val="tab"/>
    </w:lvl>
    <w:lvl w:ilvl="1">
      <w:isLgl w:val="false"/>
      <w:lvlJc w:val="left"/>
      <w:lvlText w:val="5.%2"/>
      <w:numFmt w:val="decimal"/>
      <w:pPr>
        <w:pBdr/>
        <w:spacing/>
        <w:ind w:hanging="720" w:left="720"/>
      </w:pPr>
      <w:rPr>
        <w:rFonts w:hint="default"/>
        <w:b w:val="0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720"/>
      </w:pPr>
      <w:rPr>
        <w:rFonts w:hint="default"/>
        <w:b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1080" w:left="1080"/>
      </w:pPr>
      <w:rPr>
        <w:rFonts w:hint="default"/>
        <w:b w:val="0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  <w:b w:val="0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440" w:left="1440"/>
      </w:pPr>
      <w:rPr>
        <w:rFonts w:hint="default"/>
        <w:b w:val="0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800" w:left="1800"/>
      </w:pPr>
      <w:rPr>
        <w:rFonts w:hint="default"/>
        <w:b w:val="0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800" w:left="1800"/>
      </w:pPr>
      <w:rPr>
        <w:rFonts w:hint="default"/>
        <w:b w:val="0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2160" w:left="2160"/>
      </w:pPr>
      <w:rPr>
        <w:rFonts w:hint="default"/>
        <w:b w:val="0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502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87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59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31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03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75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47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19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5913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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right"/>
      <w:lvlText w:val="%1)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31">
    <w:lvl w:ilvl="0">
      <w:isLgl w:val="false"/>
      <w:lvlJc w:val="right"/>
      <w:lvlText w:val="%1)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"/>
  </w:num>
  <w:num w:numId="2">
    <w:abstractNumId w:val="10"/>
  </w:num>
  <w:num w:numId="3">
    <w:abstractNumId w:val="18"/>
  </w:num>
  <w:num w:numId="4">
    <w:abstractNumId w:val="19"/>
  </w:num>
  <w:num w:numId="5">
    <w:abstractNumId w:val="25"/>
  </w:num>
  <w:num w:numId="6">
    <w:abstractNumId w:val="20"/>
  </w:num>
  <w:num w:numId="7">
    <w:abstractNumId w:val="21"/>
  </w:num>
  <w:num w:numId="8">
    <w:abstractNumId w:val="0"/>
  </w:num>
  <w:num w:numId="9">
    <w:abstractNumId w:val="7"/>
  </w:num>
  <w:num w:numId="10">
    <w:abstractNumId w:val="16"/>
  </w:num>
  <w:num w:numId="11">
    <w:abstractNumId w:val="23"/>
  </w:num>
  <w:num w:numId="12">
    <w:abstractNumId w:val="15"/>
  </w:num>
  <w:num w:numId="13">
    <w:abstractNumId w:val="2"/>
  </w:num>
  <w:num w:numId="14">
    <w:abstractNumId w:val="22"/>
  </w:num>
  <w:num w:numId="15">
    <w:abstractNumId w:val="14"/>
  </w:num>
  <w:num w:numId="16">
    <w:abstractNumId w:val="9"/>
  </w:num>
  <w:num w:numId="17">
    <w:abstractNumId w:val="12"/>
  </w:num>
  <w:num w:numId="18">
    <w:abstractNumId w:val="5"/>
  </w:num>
  <w:num w:numId="19">
    <w:abstractNumId w:val="13"/>
  </w:num>
  <w:num w:numId="20">
    <w:abstractNumId w:val="29"/>
  </w:num>
  <w:num w:numId="21">
    <w:abstractNumId w:val="6"/>
  </w:num>
  <w:num w:numId="22">
    <w:abstractNumId w:val="24"/>
  </w:num>
  <w:num w:numId="23">
    <w:abstractNumId w:val="4"/>
  </w:num>
  <w:num w:numId="24">
    <w:abstractNumId w:val="3"/>
  </w:num>
  <w:num w:numId="25">
    <w:abstractNumId w:val="28"/>
  </w:num>
  <w:num w:numId="26">
    <w:abstractNumId w:val="8"/>
  </w:num>
  <w:num w:numId="27">
    <w:abstractNumId w:val="11"/>
  </w:num>
  <w:num w:numId="28">
    <w:abstractNumId w:val="26"/>
  </w:num>
  <w:num w:numId="29">
    <w:abstractNumId w:val="27"/>
  </w:num>
  <w:num w:numId="30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7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0">
    <w:name w:val="Heading 3"/>
    <w:basedOn w:val="756"/>
    <w:next w:val="756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756"/>
    <w:next w:val="756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4">
    <w:name w:val="Heading 7"/>
    <w:basedOn w:val="756"/>
    <w:next w:val="756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56"/>
    <w:next w:val="756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56"/>
    <w:next w:val="756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61"/>
    <w:link w:val="75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61"/>
    <w:link w:val="7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61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61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61"/>
    <w:link w:val="75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61"/>
    <w:link w:val="76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61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61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61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61"/>
    <w:link w:val="79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756"/>
    <w:next w:val="756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761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56"/>
    <w:next w:val="756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61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6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56"/>
    <w:next w:val="756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61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6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756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6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61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61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6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6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761"/>
    <w:link w:val="775"/>
    <w:uiPriority w:val="99"/>
    <w:pPr>
      <w:pBdr/>
      <w:spacing/>
      <w:ind/>
    </w:pPr>
  </w:style>
  <w:style w:type="character" w:styleId="178">
    <w:name w:val="Footer Char"/>
    <w:basedOn w:val="761"/>
    <w:link w:val="771"/>
    <w:uiPriority w:val="99"/>
    <w:pPr>
      <w:pBdr/>
      <w:spacing/>
      <w:ind/>
    </w:pPr>
  </w:style>
  <w:style w:type="paragraph" w:styleId="179">
    <w:name w:val="Caption"/>
    <w:basedOn w:val="756"/>
    <w:next w:val="75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756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61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61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56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61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61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76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0">
    <w:name w:val="toc 3"/>
    <w:basedOn w:val="756"/>
    <w:next w:val="756"/>
    <w:uiPriority w:val="39"/>
    <w:unhideWhenUsed/>
    <w:pPr>
      <w:pBdr/>
      <w:spacing w:after="100"/>
      <w:ind w:left="440"/>
    </w:pPr>
  </w:style>
  <w:style w:type="paragraph" w:styleId="191">
    <w:name w:val="toc 4"/>
    <w:basedOn w:val="756"/>
    <w:next w:val="756"/>
    <w:uiPriority w:val="39"/>
    <w:unhideWhenUsed/>
    <w:pPr>
      <w:pBdr/>
      <w:spacing w:after="100"/>
      <w:ind w:left="660"/>
    </w:pPr>
  </w:style>
  <w:style w:type="paragraph" w:styleId="192">
    <w:name w:val="toc 5"/>
    <w:basedOn w:val="756"/>
    <w:next w:val="756"/>
    <w:uiPriority w:val="39"/>
    <w:unhideWhenUsed/>
    <w:pPr>
      <w:pBdr/>
      <w:spacing w:after="100"/>
      <w:ind w:left="880"/>
    </w:pPr>
  </w:style>
  <w:style w:type="paragraph" w:styleId="193">
    <w:name w:val="toc 6"/>
    <w:basedOn w:val="756"/>
    <w:next w:val="756"/>
    <w:uiPriority w:val="39"/>
    <w:unhideWhenUsed/>
    <w:pPr>
      <w:pBdr/>
      <w:spacing w:after="100"/>
      <w:ind w:left="1100"/>
    </w:pPr>
  </w:style>
  <w:style w:type="paragraph" w:styleId="194">
    <w:name w:val="toc 7"/>
    <w:basedOn w:val="756"/>
    <w:next w:val="756"/>
    <w:uiPriority w:val="39"/>
    <w:unhideWhenUsed/>
    <w:pPr>
      <w:pBdr/>
      <w:spacing w:after="100"/>
      <w:ind w:left="1320"/>
    </w:pPr>
  </w:style>
  <w:style w:type="paragraph" w:styleId="195">
    <w:name w:val="toc 8"/>
    <w:basedOn w:val="756"/>
    <w:next w:val="756"/>
    <w:uiPriority w:val="39"/>
    <w:unhideWhenUsed/>
    <w:pPr>
      <w:pBdr/>
      <w:spacing w:after="100"/>
      <w:ind w:left="1540"/>
    </w:pPr>
  </w:style>
  <w:style w:type="paragraph" w:styleId="196">
    <w:name w:val="toc 9"/>
    <w:basedOn w:val="756"/>
    <w:next w:val="756"/>
    <w:uiPriority w:val="39"/>
    <w:unhideWhenUsed/>
    <w:pPr>
      <w:pBdr/>
      <w:spacing w:after="100"/>
      <w:ind w:left="1760"/>
    </w:pPr>
  </w:style>
  <w:style w:type="paragraph" w:styleId="207">
    <w:name w:val="table of figures"/>
    <w:basedOn w:val="756"/>
    <w:next w:val="756"/>
    <w:uiPriority w:val="99"/>
    <w:unhideWhenUsed/>
    <w:pPr>
      <w:pBdr/>
      <w:spacing w:after="0" w:afterAutospacing="0"/>
      <w:ind/>
    </w:pPr>
  </w:style>
  <w:style w:type="paragraph" w:styleId="756" w:default="1">
    <w:name w:val="Normal"/>
    <w:qFormat/>
    <w:pPr>
      <w:pBdr/>
      <w:spacing w:after="120" w:before="120" w:line="324" w:lineRule="auto"/>
      <w:ind w:firstLine="567"/>
      <w:jc w:val="both"/>
    </w:pPr>
    <w:rPr>
      <w:sz w:val="28"/>
      <w:szCs w:val="22"/>
      <w:lang w:eastAsia="en-US"/>
    </w:rPr>
  </w:style>
  <w:style w:type="paragraph" w:styleId="757">
    <w:name w:val="Heading 1"/>
    <w:basedOn w:val="756"/>
    <w:next w:val="756"/>
    <w:link w:val="770"/>
    <w:uiPriority w:val="9"/>
    <w:qFormat/>
    <w:pPr>
      <w:keepNext w:val="true"/>
      <w:pBdr/>
      <w:spacing w:before="240" w:line="240" w:lineRule="auto"/>
      <w:ind/>
      <w:jc w:val="center"/>
      <w:outlineLvl w:val="0"/>
    </w:pPr>
    <w:rPr>
      <w:b/>
      <w:bCs/>
      <w:szCs w:val="28"/>
      <w:lang w:eastAsia="ru-RU"/>
    </w:rPr>
  </w:style>
  <w:style w:type="paragraph" w:styleId="758">
    <w:name w:val="Heading 2"/>
    <w:basedOn w:val="756"/>
    <w:next w:val="756"/>
    <w:link w:val="790"/>
    <w:unhideWhenUsed/>
    <w:qFormat/>
    <w:pPr>
      <w:keepNext w:val="true"/>
      <w:pBdr/>
      <w:spacing w:after="60" w:before="240"/>
      <w:ind/>
      <w:outlineLvl w:val="1"/>
    </w:pPr>
    <w:rPr>
      <w:rFonts w:ascii="Calibri Light" w:hAnsi="Calibri Light"/>
      <w:b/>
      <w:bCs/>
      <w:i/>
      <w:iCs/>
      <w:szCs w:val="28"/>
    </w:rPr>
  </w:style>
  <w:style w:type="paragraph" w:styleId="759">
    <w:name w:val="Heading 5"/>
    <w:basedOn w:val="756"/>
    <w:next w:val="756"/>
    <w:link w:val="794"/>
    <w:semiHidden/>
    <w:unhideWhenUsed/>
    <w:qFormat/>
    <w:pPr>
      <w:pBdr/>
      <w:spacing w:after="60" w:before="240"/>
      <w:ind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760">
    <w:name w:val="Heading 6"/>
    <w:basedOn w:val="756"/>
    <w:next w:val="756"/>
    <w:link w:val="795"/>
    <w:unhideWhenUsed/>
    <w:qFormat/>
    <w:pPr>
      <w:pBdr/>
      <w:spacing w:after="60" w:before="240"/>
      <w:ind/>
      <w:outlineLvl w:val="5"/>
    </w:pPr>
    <w:rPr>
      <w:rFonts w:ascii="Calibri" w:hAnsi="Calibri"/>
      <w:b/>
      <w:bCs/>
      <w:sz w:val="22"/>
    </w:rPr>
  </w:style>
  <w:style w:type="character" w:styleId="761" w:default="1">
    <w:name w:val="Default Paragraph Font"/>
    <w:uiPriority w:val="1"/>
    <w:semiHidden/>
    <w:unhideWhenUsed/>
    <w:pPr>
      <w:pBdr/>
      <w:spacing/>
      <w:ind/>
    </w:pPr>
  </w:style>
  <w:style w:type="table" w:styleId="76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3" w:default="1">
    <w:name w:val="No List"/>
    <w:uiPriority w:val="99"/>
    <w:semiHidden/>
    <w:unhideWhenUsed/>
    <w:pPr>
      <w:pBdr/>
      <w:spacing/>
      <w:ind/>
    </w:pPr>
  </w:style>
  <w:style w:type="paragraph" w:styleId="764">
    <w:name w:val="List Paragraph"/>
    <w:basedOn w:val="756"/>
    <w:uiPriority w:val="34"/>
    <w:qFormat/>
    <w:pPr>
      <w:pBdr/>
      <w:spacing w:after="200" w:before="0" w:line="276" w:lineRule="auto"/>
      <w:ind w:firstLine="0" w:left="720"/>
      <w:contextualSpacing w:val="true"/>
      <w:jc w:val="left"/>
    </w:pPr>
    <w:rPr>
      <w:rFonts w:ascii="Calibri" w:hAnsi="Calibri"/>
      <w:sz w:val="22"/>
      <w:lang w:eastAsia="ru-RU"/>
    </w:rPr>
  </w:style>
  <w:style w:type="paragraph" w:styleId="765" w:customStyle="1">
    <w:name w:val="Default"/>
    <w:pPr>
      <w:pBdr/>
      <w:spacing/>
      <w:ind/>
    </w:pPr>
    <w:rPr>
      <w:rFonts w:ascii="Cambria" w:hAnsi="Cambria" w:eastAsia="Calibri" w:cs="Cambria"/>
      <w:color w:val="000000"/>
      <w:sz w:val="24"/>
      <w:szCs w:val="24"/>
      <w:lang w:eastAsia="en-US"/>
    </w:rPr>
  </w:style>
  <w:style w:type="paragraph" w:styleId="766" w:customStyle="1">
    <w:name w:val="ConsPlusNormal"/>
    <w:pPr>
      <w:widowControl w:val="false"/>
      <w:pBdr/>
      <w:spacing/>
      <w:ind/>
    </w:pPr>
    <w:rPr>
      <w:rFonts w:ascii="Calibri" w:hAnsi="Calibri" w:cs="Calibri"/>
      <w:sz w:val="22"/>
    </w:rPr>
  </w:style>
  <w:style w:type="table" w:styleId="767">
    <w:name w:val="Table Grid"/>
    <w:basedOn w:val="762"/>
    <w:pPr>
      <w:pBdr/>
      <w:spacing/>
      <w:ind/>
    </w:pPr>
    <w:rPr>
      <w:rFonts w:ascii="Calibri" w:hAnsi="Calibri" w:eastAsia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68">
    <w:name w:val="Body Text Indent"/>
    <w:basedOn w:val="756"/>
    <w:link w:val="769"/>
    <w:pPr>
      <w:pBdr/>
      <w:spacing w:after="0" w:before="0" w:line="360" w:lineRule="auto"/>
      <w:ind w:firstLine="720"/>
      <w:jc w:val="center"/>
    </w:pPr>
    <w:rPr>
      <w:szCs w:val="20"/>
      <w:lang w:eastAsia="ru-RU"/>
    </w:rPr>
  </w:style>
  <w:style w:type="character" w:styleId="769" w:customStyle="1">
    <w:name w:val="Основной текст с отступом Знак"/>
    <w:link w:val="768"/>
    <w:pPr>
      <w:pBdr/>
      <w:spacing/>
      <w:ind/>
    </w:pPr>
    <w:rPr>
      <w:sz w:val="28"/>
    </w:rPr>
  </w:style>
  <w:style w:type="character" w:styleId="770" w:customStyle="1">
    <w:name w:val="Заголовок 1 Знак"/>
    <w:link w:val="757"/>
    <w:uiPriority w:val="9"/>
    <w:pPr>
      <w:pBdr/>
      <w:spacing/>
      <w:ind/>
    </w:pPr>
    <w:rPr>
      <w:b/>
      <w:bCs/>
      <w:sz w:val="28"/>
      <w:szCs w:val="28"/>
    </w:rPr>
  </w:style>
  <w:style w:type="paragraph" w:styleId="771">
    <w:name w:val="Footer"/>
    <w:basedOn w:val="756"/>
    <w:link w:val="772"/>
    <w:uiPriority w:val="99"/>
    <w:unhideWhenUsed/>
    <w:pPr>
      <w:pBdr/>
      <w:tabs>
        <w:tab w:val="center" w:leader="none" w:pos="4677"/>
        <w:tab w:val="right" w:leader="none" w:pos="9355"/>
      </w:tabs>
      <w:spacing w:after="200" w:before="0" w:line="276" w:lineRule="auto"/>
      <w:ind w:firstLine="0"/>
      <w:jc w:val="left"/>
    </w:pPr>
    <w:rPr>
      <w:rFonts w:ascii="Calibri" w:hAnsi="Calibri"/>
      <w:sz w:val="20"/>
      <w:szCs w:val="20"/>
      <w:lang w:eastAsia="ru-RU"/>
    </w:rPr>
  </w:style>
  <w:style w:type="character" w:styleId="772" w:customStyle="1">
    <w:name w:val="Нижний колонтитул Знак"/>
    <w:link w:val="771"/>
    <w:uiPriority w:val="99"/>
    <w:pPr>
      <w:pBdr/>
      <w:spacing/>
      <w:ind/>
    </w:pPr>
    <w:rPr>
      <w:rFonts w:ascii="Calibri" w:hAnsi="Calibri"/>
    </w:rPr>
  </w:style>
  <w:style w:type="paragraph" w:styleId="773">
    <w:name w:val="toc 1"/>
    <w:basedOn w:val="756"/>
    <w:next w:val="756"/>
    <w:uiPriority w:val="39"/>
    <w:unhideWhenUsed/>
    <w:pPr>
      <w:pBdr/>
      <w:tabs>
        <w:tab w:val="left" w:leader="none" w:pos="440"/>
        <w:tab w:val="right" w:leader="dot" w:pos="9913"/>
      </w:tabs>
      <w:spacing w:line="360" w:lineRule="auto"/>
      <w:ind w:firstLine="0"/>
      <w:jc w:val="left"/>
    </w:pPr>
    <w:rPr>
      <w:szCs w:val="28"/>
      <w:lang w:eastAsia="ru-RU"/>
    </w:rPr>
  </w:style>
  <w:style w:type="character" w:styleId="774">
    <w:name w:val="Hyperlink"/>
    <w:uiPriority w:val="99"/>
    <w:unhideWhenUsed/>
    <w:pPr>
      <w:pBdr/>
      <w:spacing/>
      <w:ind/>
    </w:pPr>
    <w:rPr>
      <w:color w:val="0000ff"/>
      <w:u w:val="single"/>
    </w:rPr>
  </w:style>
  <w:style w:type="paragraph" w:styleId="775">
    <w:name w:val="Header"/>
    <w:basedOn w:val="756"/>
    <w:link w:val="776"/>
    <w:uiPriority w:val="99"/>
    <w:unhideWhenUsed/>
    <w:pPr>
      <w:pBdr/>
      <w:tabs>
        <w:tab w:val="center" w:leader="none" w:pos="4677"/>
        <w:tab w:val="right" w:leader="none" w:pos="9355"/>
      </w:tabs>
      <w:spacing w:after="0" w:before="0" w:line="240" w:lineRule="auto"/>
      <w:ind w:firstLine="0"/>
      <w:jc w:val="left"/>
    </w:pPr>
    <w:rPr>
      <w:rFonts w:ascii="Calibri" w:hAnsi="Calibri"/>
      <w:sz w:val="20"/>
      <w:szCs w:val="20"/>
      <w:lang w:eastAsia="ru-RU"/>
    </w:rPr>
  </w:style>
  <w:style w:type="character" w:styleId="776" w:customStyle="1">
    <w:name w:val="Верхний колонтитул Знак"/>
    <w:link w:val="775"/>
    <w:uiPriority w:val="99"/>
    <w:pPr>
      <w:pBdr/>
      <w:spacing/>
      <w:ind/>
    </w:pPr>
    <w:rPr>
      <w:rFonts w:ascii="Calibri" w:hAnsi="Calibri"/>
    </w:rPr>
  </w:style>
  <w:style w:type="paragraph" w:styleId="777">
    <w:name w:val="toc 2"/>
    <w:basedOn w:val="756"/>
    <w:next w:val="756"/>
    <w:uiPriority w:val="39"/>
    <w:unhideWhenUsed/>
    <w:pPr>
      <w:pBdr/>
      <w:tabs>
        <w:tab w:val="left" w:leader="none" w:pos="660"/>
        <w:tab w:val="right" w:leader="dot" w:pos="9913"/>
      </w:tabs>
      <w:spacing w:after="100" w:before="0" w:line="276" w:lineRule="auto"/>
      <w:ind w:firstLine="0"/>
    </w:pPr>
    <w:rPr>
      <w:rFonts w:ascii="Calibri" w:hAnsi="Calibri"/>
      <w:sz w:val="22"/>
      <w:lang w:eastAsia="ru-RU"/>
    </w:rPr>
  </w:style>
  <w:style w:type="character" w:styleId="778">
    <w:name w:val="page number"/>
    <w:basedOn w:val="761"/>
    <w:pPr>
      <w:pBdr/>
      <w:spacing/>
      <w:ind/>
    </w:pPr>
  </w:style>
  <w:style w:type="paragraph" w:styleId="779" w:customStyle="1">
    <w:name w:val="Стиль1"/>
    <w:basedOn w:val="756"/>
    <w:pPr>
      <w:pBdr/>
      <w:spacing w:after="0" w:line="240" w:lineRule="auto"/>
      <w:ind w:firstLine="720"/>
      <w:jc w:val="left"/>
    </w:pPr>
    <w:rPr>
      <w:rFonts w:ascii="Arial" w:hAnsi="Arial"/>
      <w:sz w:val="24"/>
      <w:szCs w:val="20"/>
      <w:lang w:eastAsia="ru-RU"/>
    </w:rPr>
  </w:style>
  <w:style w:type="character" w:styleId="780" w:customStyle="1">
    <w:name w:val="Основной текст (9)_"/>
    <w:link w:val="781"/>
    <w:pPr>
      <w:pBdr/>
      <w:spacing/>
      <w:ind/>
    </w:pPr>
    <w:rPr>
      <w:b/>
      <w:bCs/>
      <w:sz w:val="18"/>
      <w:szCs w:val="18"/>
      <w:shd w:val="clear" w:color="auto" w:fill="ffffff"/>
    </w:rPr>
  </w:style>
  <w:style w:type="paragraph" w:styleId="781" w:customStyle="1">
    <w:name w:val="Основной текст (9)"/>
    <w:basedOn w:val="756"/>
    <w:link w:val="780"/>
    <w:pPr>
      <w:widowControl w:val="false"/>
      <w:pBdr/>
      <w:shd w:val="clear" w:color="auto" w:fill="ffffff"/>
      <w:spacing w:after="60" w:before="0" w:line="269" w:lineRule="exact"/>
      <w:ind w:firstLine="0"/>
      <w:jc w:val="left"/>
    </w:pPr>
    <w:rPr>
      <w:b/>
      <w:bCs/>
      <w:sz w:val="18"/>
      <w:szCs w:val="18"/>
    </w:rPr>
  </w:style>
  <w:style w:type="character" w:styleId="782" w:customStyle="1">
    <w:name w:val="Заголовок №2_"/>
    <w:link w:val="783"/>
    <w:pPr>
      <w:pBdr/>
      <w:spacing/>
      <w:ind/>
    </w:pPr>
    <w:rPr>
      <w:b/>
      <w:bCs/>
      <w:sz w:val="26"/>
      <w:szCs w:val="26"/>
      <w:shd w:val="clear" w:color="auto" w:fill="ffffff"/>
    </w:rPr>
  </w:style>
  <w:style w:type="paragraph" w:styleId="783" w:customStyle="1">
    <w:name w:val="Заголовок №2"/>
    <w:basedOn w:val="756"/>
    <w:link w:val="782"/>
    <w:pPr>
      <w:widowControl w:val="false"/>
      <w:pBdr/>
      <w:shd w:val="clear" w:color="auto" w:fill="ffffff"/>
      <w:spacing w:after="360" w:before="0" w:line="240" w:lineRule="atLeast"/>
      <w:ind w:firstLine="697" w:left="23"/>
      <w:outlineLvl w:val="1"/>
    </w:pPr>
    <w:rPr>
      <w:b/>
      <w:bCs/>
      <w:sz w:val="26"/>
      <w:szCs w:val="26"/>
    </w:rPr>
  </w:style>
  <w:style w:type="paragraph" w:styleId="784" w:customStyle="1">
    <w:name w:val="Основной текст3"/>
    <w:basedOn w:val="756"/>
    <w:pPr>
      <w:widowControl w:val="false"/>
      <w:pBdr/>
      <w:shd w:val="clear" w:color="auto" w:fill="ffffff"/>
      <w:spacing w:after="300" w:before="2160" w:line="0" w:lineRule="atLeast"/>
      <w:ind w:firstLine="0"/>
      <w:jc w:val="center"/>
    </w:pPr>
    <w:rPr>
      <w:sz w:val="26"/>
      <w:szCs w:val="26"/>
      <w:lang w:eastAsia="ru-RU"/>
    </w:rPr>
  </w:style>
  <w:style w:type="paragraph" w:styleId="785">
    <w:name w:val="Balloon Text"/>
    <w:basedOn w:val="756"/>
    <w:link w:val="786"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character" w:styleId="786" w:customStyle="1">
    <w:name w:val="Текст выноски Знак"/>
    <w:link w:val="785"/>
    <w:pPr>
      <w:pBdr/>
      <w:spacing/>
      <w:ind/>
    </w:pPr>
    <w:rPr>
      <w:rFonts w:ascii="Tahoma" w:hAnsi="Tahoma" w:cs="Tahoma"/>
      <w:sz w:val="16"/>
      <w:szCs w:val="16"/>
      <w:lang w:eastAsia="en-US"/>
    </w:rPr>
  </w:style>
  <w:style w:type="character" w:styleId="787" w:customStyle="1">
    <w:name w:val="Основной текст_"/>
    <w:link w:val="788"/>
    <w:pPr>
      <w:pBdr/>
      <w:spacing/>
      <w:ind/>
    </w:pPr>
    <w:rPr>
      <w:sz w:val="26"/>
      <w:szCs w:val="26"/>
      <w:shd w:val="clear" w:color="auto" w:fill="ffffff"/>
    </w:rPr>
  </w:style>
  <w:style w:type="paragraph" w:styleId="788" w:customStyle="1">
    <w:name w:val="Основной текст2"/>
    <w:basedOn w:val="756"/>
    <w:link w:val="787"/>
    <w:pPr>
      <w:widowControl w:val="false"/>
      <w:pBdr/>
      <w:shd w:val="clear" w:color="auto" w:fill="ffffff"/>
      <w:spacing w:after="900" w:before="0" w:line="322" w:lineRule="exact"/>
      <w:ind w:firstLine="697" w:left="23"/>
      <w:jc w:val="center"/>
    </w:pPr>
    <w:rPr>
      <w:sz w:val="26"/>
      <w:szCs w:val="26"/>
      <w:lang w:eastAsia="ru-RU"/>
    </w:rPr>
  </w:style>
  <w:style w:type="character" w:styleId="789" w:customStyle="1">
    <w:name w:val="Font Style37"/>
    <w:uiPriority w:val="99"/>
    <w:pPr>
      <w:pBdr/>
      <w:spacing/>
      <w:ind/>
    </w:pPr>
    <w:rPr>
      <w:rFonts w:ascii="Times New Roman" w:hAnsi="Times New Roman" w:cs="Times New Roman"/>
      <w:b/>
      <w:bCs/>
      <w:sz w:val="26"/>
      <w:szCs w:val="26"/>
    </w:rPr>
  </w:style>
  <w:style w:type="character" w:styleId="790" w:customStyle="1">
    <w:name w:val="Заголовок 2 Знак"/>
    <w:link w:val="758"/>
    <w:pPr>
      <w:pBdr/>
      <w:spacing/>
      <w:ind/>
    </w:pPr>
    <w:rPr>
      <w:rFonts w:ascii="Calibri Light" w:hAnsi="Calibri Light" w:eastAsia="Times New Roman" w:cs="Times New Roman"/>
      <w:b/>
      <w:bCs/>
      <w:i/>
      <w:iCs/>
      <w:sz w:val="28"/>
      <w:szCs w:val="28"/>
      <w:lang w:eastAsia="en-US"/>
    </w:rPr>
  </w:style>
  <w:style w:type="paragraph" w:styleId="791">
    <w:name w:val="Title"/>
    <w:basedOn w:val="756"/>
    <w:link w:val="793"/>
    <w:qFormat/>
    <w:pPr>
      <w:pBdr/>
      <w:spacing w:after="0" w:before="0" w:line="240" w:lineRule="auto"/>
      <w:ind w:firstLine="0"/>
      <w:jc w:val="center"/>
    </w:pPr>
    <w:rPr>
      <w:szCs w:val="24"/>
      <w:lang w:eastAsia="ru-RU"/>
    </w:rPr>
  </w:style>
  <w:style w:type="character" w:styleId="792" w:customStyle="1">
    <w:name w:val="Заголовок Знак"/>
    <w:pPr>
      <w:pBdr/>
      <w:spacing/>
      <w:ind/>
    </w:pPr>
    <w:rPr>
      <w:rFonts w:ascii="Calibri Light" w:hAnsi="Calibri Light" w:eastAsia="Times New Roman" w:cs="Times New Roman"/>
      <w:b/>
      <w:bCs/>
      <w:sz w:val="32"/>
      <w:szCs w:val="32"/>
      <w:lang w:eastAsia="en-US"/>
    </w:rPr>
  </w:style>
  <w:style w:type="character" w:styleId="793" w:customStyle="1">
    <w:name w:val="Заголовок Знак1"/>
    <w:link w:val="791"/>
    <w:pPr>
      <w:pBdr/>
      <w:spacing/>
      <w:ind/>
    </w:pPr>
    <w:rPr>
      <w:sz w:val="28"/>
      <w:szCs w:val="24"/>
    </w:rPr>
  </w:style>
  <w:style w:type="character" w:styleId="794" w:customStyle="1">
    <w:name w:val="Заголовок 5 Знак"/>
    <w:link w:val="759"/>
    <w:semiHidden/>
    <w:pPr>
      <w:pBdr/>
      <w:spacing/>
      <w:ind/>
    </w:pPr>
    <w:rPr>
      <w:rFonts w:ascii="Calibri" w:hAnsi="Calibri" w:eastAsia="Times New Roman" w:cs="Times New Roman"/>
      <w:b/>
      <w:bCs/>
      <w:i/>
      <w:iCs/>
      <w:sz w:val="26"/>
      <w:szCs w:val="26"/>
      <w:lang w:eastAsia="en-US"/>
    </w:rPr>
  </w:style>
  <w:style w:type="character" w:styleId="795" w:customStyle="1">
    <w:name w:val="Заголовок 6 Знак"/>
    <w:link w:val="760"/>
    <w:pPr>
      <w:pBdr/>
      <w:spacing/>
      <w:ind/>
    </w:pPr>
    <w:rPr>
      <w:rFonts w:ascii="Calibri" w:hAnsi="Calibri" w:eastAsia="Times New Roman" w:cs="Times New Roman"/>
      <w:b/>
      <w:bCs/>
      <w:sz w:val="22"/>
      <w:szCs w:val="22"/>
      <w:lang w:eastAsia="en-US"/>
    </w:rPr>
  </w:style>
  <w:style w:type="paragraph" w:styleId="796">
    <w:name w:val="HTML Preformatted"/>
    <w:basedOn w:val="756"/>
    <w:link w:val="797"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before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styleId="797" w:customStyle="1">
    <w:name w:val="Стандартный HTML Знак"/>
    <w:link w:val="796"/>
    <w:pPr>
      <w:pBdr/>
      <w:spacing/>
      <w:ind/>
    </w:pPr>
    <w:rPr>
      <w:rFonts w:ascii="Courier New" w:hAnsi="Courier New" w:cs="Courier New"/>
    </w:rPr>
  </w:style>
  <w:style w:type="numbering" w:styleId="798" w:customStyle="1">
    <w:name w:val="Стиль2"/>
    <w:uiPriority w:val="99"/>
    <w:pPr>
      <w:numPr>
        <w:numId w:val="19"/>
      </w:numPr>
      <w:pBdr/>
      <w:spacing/>
      <w:ind/>
    </w:pPr>
  </w:style>
  <w:style w:type="paragraph" w:styleId="799">
    <w:name w:val="TOC Heading"/>
    <w:basedOn w:val="757"/>
    <w:next w:val="756"/>
    <w:uiPriority w:val="39"/>
    <w:unhideWhenUsed/>
    <w:qFormat/>
    <w:pPr>
      <w:keepLines w:val="true"/>
      <w:pBdr/>
      <w:spacing w:after="0" w:line="259" w:lineRule="auto"/>
      <w:ind w:firstLine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sz w:val="32"/>
      <w:szCs w:val="32"/>
    </w:rPr>
  </w:style>
  <w:style w:type="character" w:styleId="800">
    <w:name w:val="annotation reference"/>
    <w:basedOn w:val="761"/>
    <w:pPr>
      <w:pBdr/>
      <w:spacing/>
      <w:ind/>
    </w:pPr>
    <w:rPr>
      <w:sz w:val="16"/>
      <w:szCs w:val="16"/>
    </w:rPr>
  </w:style>
  <w:style w:type="paragraph" w:styleId="801">
    <w:name w:val="annotation text"/>
    <w:basedOn w:val="756"/>
    <w:link w:val="802"/>
    <w:pPr>
      <w:pBdr/>
      <w:spacing w:line="240" w:lineRule="auto"/>
      <w:ind/>
    </w:pPr>
    <w:rPr>
      <w:sz w:val="20"/>
      <w:szCs w:val="20"/>
    </w:rPr>
  </w:style>
  <w:style w:type="character" w:styleId="802" w:customStyle="1">
    <w:name w:val="Текст примечания Знак"/>
    <w:basedOn w:val="761"/>
    <w:link w:val="801"/>
    <w:pPr>
      <w:pBdr/>
      <w:spacing/>
      <w:ind/>
    </w:pPr>
    <w:rPr>
      <w:lang w:eastAsia="en-US"/>
    </w:rPr>
  </w:style>
  <w:style w:type="paragraph" w:styleId="803">
    <w:name w:val="annotation subject"/>
    <w:basedOn w:val="801"/>
    <w:next w:val="801"/>
    <w:link w:val="804"/>
    <w:pPr>
      <w:pBdr/>
      <w:spacing/>
      <w:ind/>
    </w:pPr>
    <w:rPr>
      <w:b/>
      <w:bCs/>
    </w:rPr>
  </w:style>
  <w:style w:type="character" w:styleId="804" w:customStyle="1">
    <w:name w:val="Тема примечания Знак"/>
    <w:basedOn w:val="802"/>
    <w:link w:val="803"/>
    <w:pPr>
      <w:pBdr/>
      <w:spacing/>
      <w:ind/>
    </w:pPr>
    <w:rPr>
      <w:b/>
      <w:bCs/>
      <w:lang w:eastAsia="en-US"/>
    </w:rPr>
  </w:style>
  <w:style w:type="paragraph" w:styleId="805" w:customStyle="1">
    <w:name w:val="Обычный1"/>
    <w:pPr>
      <w:pBdr/>
      <w:spacing w:after="200" w:line="276" w:lineRule="auto"/>
      <w:ind/>
    </w:pPr>
    <w:rPr>
      <w:rFonts w:ascii="Calibri" w:hAnsi="Calibri" w:eastAsia="Calibri" w:cs="Calibri"/>
      <w:sz w:val="22"/>
      <w:szCs w:val="22"/>
    </w:rPr>
  </w:style>
  <w:style w:type="paragraph" w:styleId="806">
    <w:name w:val="Revision"/>
    <w:hidden/>
    <w:uiPriority w:val="99"/>
    <w:semiHidden/>
    <w:pPr>
      <w:pBdr/>
      <w:spacing/>
      <w:ind/>
    </w:pPr>
    <w:rPr>
      <w:sz w:val="28"/>
      <w:szCs w:val="22"/>
      <w:lang w:eastAsia="en-US"/>
    </w:rPr>
  </w:style>
  <w:style w:type="paragraph" w:styleId="807" w:customStyle="1">
    <w:name w:val="Table Paragraph"/>
    <w:basedOn w:val="756"/>
    <w:uiPriority w:val="1"/>
    <w:qFormat/>
    <w:pPr>
      <w:widowControl w:val="false"/>
      <w:pBdr/>
      <w:spacing w:after="0" w:before="0" w:line="360" w:lineRule="auto"/>
      <w:ind w:firstLine="709"/>
    </w:pPr>
  </w:style>
  <w:style w:type="table" w:styleId="808" w:customStyle="1">
    <w:name w:val="Table Normal"/>
    <w:uiPriority w:val="2"/>
    <w:semiHidden/>
    <w:qFormat/>
    <w:pPr>
      <w:widowControl w:val="false"/>
      <w:pBdr/>
      <w:spacing/>
      <w:ind/>
    </w:pPr>
    <w:rPr>
      <w:rFonts w:asciiTheme="minorHAnsi" w:hAnsiTheme="minorHAnsi" w:eastAsiaTheme="minorHAnsi" w:cstheme="minorBidi"/>
      <w:sz w:val="22"/>
      <w:szCs w:val="22"/>
      <w:lang w:val="en-US" w:eastAsia="en-US"/>
    </w:rPr>
    <w:tblPr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9">
    <w:name w:val="Body Text"/>
    <w:basedOn w:val="756"/>
    <w:link w:val="810"/>
    <w:semiHidden/>
    <w:unhideWhenUsed/>
    <w:pPr>
      <w:pBdr/>
      <w:spacing/>
      <w:ind/>
    </w:pPr>
  </w:style>
  <w:style w:type="character" w:styleId="810" w:customStyle="1">
    <w:name w:val="Основной текст Знак"/>
    <w:basedOn w:val="761"/>
    <w:link w:val="809"/>
    <w:semiHidden/>
    <w:pPr>
      <w:pBdr/>
      <w:spacing/>
      <w:ind/>
    </w:pPr>
    <w:rPr>
      <w:sz w:val="28"/>
      <w:szCs w:val="22"/>
      <w:lang w:eastAsia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3B409E-2AE4-4BBD-B7E3-39BFA8D9F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Company>МАИ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Материалы к лекциям 2-3</dc:title>
  <dc:creator>Николай Петрович;Долгова Е.А.</dc:creator>
  <cp:revision>11</cp:revision>
  <dcterms:created xsi:type="dcterms:W3CDTF">2023-04-11T11:32:00Z</dcterms:created>
  <dcterms:modified xsi:type="dcterms:W3CDTF">2025-05-04T14:06:53Z</dcterms:modified>
</cp:coreProperties>
</file>