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bookmarkStart w:id="0" w:name="__RefHeading___Toc277_3436511679"/>
      <w:bookmarkStart w:id="1" w:name="_Toc506828303"/>
      <w:bookmarkEnd w:id="0"/>
      <w:r>
        <w:rPr/>
        <w:t>Documentation API communication Arduino – Serveur</w:t>
      </w:r>
      <w:bookmarkEnd w:id="1"/>
    </w:p>
    <w:sdt>
      <w:sdtPr>
        <w:docPartObj>
          <w:docPartGallery w:val="Table of Contents"/>
          <w:docPartUnique w:val="true"/>
        </w:docPartObj>
        <w:id w:val="1260211496"/>
      </w:sdtPr>
      <w:sdtContent>
        <w:p>
          <w:pPr>
            <w:pStyle w:val="TOCHeading"/>
            <w:rPr/>
          </w:pPr>
          <w:r>
            <w:rPr/>
            <w:t>Table des matières</w:t>
          </w:r>
        </w:p>
        <w:p>
          <w:pPr>
            <w:pStyle w:val="Contents1"/>
            <w:tabs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77_3436511679">
            <w:r>
              <w:rPr>
                <w:webHidden/>
                <w:rStyle w:val="IndexLink"/>
              </w:rPr>
              <w:t>Documentation API communication Arduino – Serveur</w:t>
              <w:tab/>
              <w:t>1</w:t>
            </w:r>
          </w:hyperlink>
        </w:p>
        <w:p>
          <w:pPr>
            <w:pStyle w:val="Contents2"/>
            <w:tabs>
              <w:tab w:val="right" w:pos="9072" w:leader="dot"/>
            </w:tabs>
            <w:rPr/>
          </w:pPr>
          <w:hyperlink w:anchor="__RefHeading___Toc279_3436511679">
            <w:r>
              <w:rPr>
                <w:webHidden/>
                <w:rStyle w:val="IndexLink"/>
              </w:rPr>
              <w:t>Base de données MongoDB</w:t>
              <w:tab/>
              <w:t>1</w:t>
            </w:r>
          </w:hyperlink>
        </w:p>
        <w:p>
          <w:pPr>
            <w:pStyle w:val="Contents3"/>
            <w:tabs>
              <w:tab w:val="right" w:pos="9072" w:leader="dot"/>
            </w:tabs>
            <w:rPr/>
          </w:pPr>
          <w:hyperlink w:anchor="__RefHeading___Toc281_3436511679">
            <w:r>
              <w:rPr>
                <w:webHidden/>
                <w:rStyle w:val="IndexLink"/>
              </w:rPr>
              <w:t>Importer la base de données</w:t>
              <w:tab/>
              <w:t>1</w:t>
            </w:r>
          </w:hyperlink>
        </w:p>
        <w:p>
          <w:pPr>
            <w:pStyle w:val="Contents2"/>
            <w:tabs>
              <w:tab w:val="right" w:pos="9072" w:leader="dot"/>
            </w:tabs>
            <w:rPr/>
          </w:pPr>
          <w:hyperlink w:anchor="__RefHeading___Toc283_3436511679">
            <w:r>
              <w:rPr>
                <w:webHidden/>
                <w:rStyle w:val="IndexLink"/>
              </w:rPr>
              <w:t>Utilisation de l’API</w:t>
              <w:tab/>
              <w:t>2</w:t>
            </w:r>
          </w:hyperlink>
        </w:p>
        <w:p>
          <w:pPr>
            <w:pStyle w:val="Contents3"/>
            <w:tabs>
              <w:tab w:val="right" w:pos="9072" w:leader="dot"/>
            </w:tabs>
            <w:rPr/>
          </w:pPr>
          <w:hyperlink w:anchor="__RefHeading___Toc285_3436511679">
            <w:r>
              <w:rPr>
                <w:webHidden/>
                <w:rStyle w:val="IndexLink"/>
              </w:rPr>
              <w:t>Lancement</w:t>
              <w:tab/>
              <w:t>2</w:t>
            </w:r>
          </w:hyperlink>
        </w:p>
        <w:p>
          <w:pPr>
            <w:pStyle w:val="Contents3"/>
            <w:tabs>
              <w:tab w:val="right" w:pos="9072" w:leader="dot"/>
            </w:tabs>
            <w:rPr/>
          </w:pPr>
          <w:hyperlink w:anchor="__RefHeading___Toc287_3436511679">
            <w:r>
              <w:rPr>
                <w:webHidden/>
                <w:rStyle w:val="IndexLink"/>
              </w:rPr>
              <w:t>Requêtes</w:t>
              <w:tab/>
              <w:t>2</w:t>
            </w:r>
          </w:hyperlink>
        </w:p>
        <w:p>
          <w:pPr>
            <w:pStyle w:val="Contents3"/>
            <w:tabs>
              <w:tab w:val="right" w:pos="9072" w:leader="dot"/>
            </w:tabs>
            <w:rPr/>
          </w:pPr>
          <w:hyperlink w:anchor="__RefHeading___Toc289_3436511679">
            <w:r>
              <w:rPr>
                <w:webHidden/>
                <w:rStyle w:val="IndexLink"/>
              </w:rPr>
              <w:t>Obtenir toutes les voies :</w:t>
              <w:tab/>
              <w:t>2</w:t>
            </w:r>
          </w:hyperlink>
        </w:p>
        <w:p>
          <w:pPr>
            <w:pStyle w:val="Contents3"/>
            <w:tabs>
              <w:tab w:val="right" w:pos="9072" w:leader="dot"/>
            </w:tabs>
            <w:rPr/>
          </w:pPr>
          <w:hyperlink w:anchor="__RefHeading___Toc291_3436511679">
            <w:r>
              <w:rPr>
                <w:webHidden/>
                <w:rStyle w:val="IndexLink"/>
              </w:rPr>
              <w:t>Obtenir une voie</w:t>
              <w:tab/>
              <w:t>2</w:t>
            </w:r>
          </w:hyperlink>
        </w:p>
        <w:p>
          <w:pPr>
            <w:pStyle w:val="Contents3"/>
            <w:tabs>
              <w:tab w:val="right" w:pos="9072" w:leader="dot"/>
            </w:tabs>
            <w:rPr/>
          </w:pPr>
          <w:hyperlink w:anchor="__RefHeading___Toc293_3436511679">
            <w:r>
              <w:rPr>
                <w:webHidden/>
                <w:rStyle w:val="IndexLink"/>
              </w:rPr>
              <w:t>Changer les infos d’une prise</w:t>
              <w:tab/>
              <w:t>3</w:t>
            </w:r>
          </w:hyperlink>
        </w:p>
        <w:p>
          <w:pPr>
            <w:pStyle w:val="Contents3"/>
            <w:tabs>
              <w:tab w:val="right" w:pos="9072" w:leader="dot"/>
            </w:tabs>
            <w:rPr/>
          </w:pPr>
          <w:hyperlink w:anchor="__RefHeading___Toc295_3436511679">
            <w:r>
              <w:rPr>
                <w:webHidden/>
                <w:rStyle w:val="IndexLink"/>
              </w:rPr>
              <w:t>Supprimer une prise</w:t>
              <w:tab/>
              <w:t>3</w:t>
            </w:r>
          </w:hyperlink>
        </w:p>
        <w:p>
          <w:pPr>
            <w:pStyle w:val="Contents3"/>
            <w:tabs>
              <w:tab w:val="right" w:pos="9072" w:leader="dot"/>
            </w:tabs>
            <w:rPr/>
          </w:pPr>
          <w:hyperlink w:anchor="__RefHeading___Toc297_3436511679">
            <w:r>
              <w:rPr>
                <w:webHidden/>
                <w:rStyle w:val="IndexLink"/>
              </w:rPr>
              <w:t>Obtenir une prise</w:t>
              <w:tab/>
              <w:t>4</w:t>
            </w:r>
          </w:hyperlink>
        </w:p>
        <w:p>
          <w:pPr>
            <w:pStyle w:val="Contents3"/>
            <w:tabs>
              <w:tab w:val="right" w:pos="9072" w:leader="dot"/>
            </w:tabs>
            <w:rPr/>
          </w:pPr>
          <w:hyperlink w:anchor="__RefHeading___Toc299_3436511679">
            <w:r>
              <w:rPr>
                <w:webHidden/>
                <w:rStyle w:val="IndexLink"/>
              </w:rPr>
              <w:t>Changer l’état « Libre » d’une voie</w:t>
              <w:tab/>
              <w:t>4</w:t>
            </w:r>
          </w:hyperlink>
        </w:p>
        <w:p>
          <w:pPr>
            <w:pStyle w:val="Contents3"/>
            <w:tabs>
              <w:tab w:val="right" w:pos="9072" w:leader="dot"/>
            </w:tabs>
            <w:rPr/>
          </w:pPr>
          <w:hyperlink w:anchor="__RefHeading___Toc301_3436511679">
            <w:r>
              <w:rPr>
                <w:webHidden/>
                <w:rStyle w:val="IndexLink"/>
              </w:rPr>
              <w:t>Supprimer une voie</w:t>
              <w:tab/>
              <w:t>4</w:t>
            </w:r>
          </w:hyperlink>
        </w:p>
      </w:sdtContent>
    </w:sdt>
    <w:p>
      <w:pPr>
        <w:pStyle w:val="Heading2"/>
        <w:rPr/>
      </w:pPr>
      <w:bookmarkStart w:id="2" w:name="__RefHeading___Toc279_3436511679"/>
      <w:bookmarkStart w:id="3" w:name="_Toc506828304"/>
      <w:bookmarkEnd w:id="2"/>
      <w:r>
        <w:rPr/>
        <w:t>Base de données MongoDB</w:t>
      </w:r>
      <w:r>
        <w:rPr/>
        <w:fldChar w:fldCharType="end"/>
      </w:r>
      <w:bookmarkEnd w:id="3"/>
    </w:p>
    <w:p>
      <w:pPr>
        <w:pStyle w:val="Normal"/>
        <w:rPr/>
      </w:pPr>
      <w:r>
        <w:rPr/>
        <w:t>Nom de la base : climbing_room</w:t>
      </w:r>
    </w:p>
    <w:p>
      <w:pPr>
        <w:pStyle w:val="Normal"/>
        <w:rPr/>
      </w:pPr>
      <w:r>
        <w:rPr/>
        <w:t>Nom de la collection : climbing_paths</w:t>
      </w:r>
    </w:p>
    <w:p>
      <w:pPr>
        <w:pStyle w:val="Normal"/>
        <w:rPr/>
      </w:pPr>
      <w:r>
        <w:rPr/>
        <w:t>Exemple de données :</w:t>
      </w:r>
    </w:p>
    <w:p>
      <w:pPr>
        <w:pStyle w:val="Normal"/>
        <w:rPr/>
      </w:pPr>
      <w:r>
        <w:rPr/>
        <w:drawing>
          <wp:inline distT="0" distB="9525" distL="0" distR="9525">
            <wp:extent cx="3800475" cy="30956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4" w:name="__RefHeading___Toc281_3436511679"/>
      <w:bookmarkStart w:id="5" w:name="_Toc506828305"/>
      <w:bookmarkEnd w:id="4"/>
      <w:r>
        <w:rPr/>
        <w:t>Importer la base de données</w:t>
      </w:r>
      <w:bookmarkEnd w:id="5"/>
    </w:p>
    <w:p>
      <w:pPr>
        <w:pStyle w:val="Normal"/>
        <w:shd w:val="clear" w:color="auto" w:fill="000000" w:themeFill="text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FFFFFF" w:themeColor="background1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color w:val="FFFFFF" w:themeColor="background1"/>
          <w:sz w:val="20"/>
          <w:szCs w:val="20"/>
          <w:lang w:eastAsia="fr-FR"/>
        </w:rPr>
        <w:t>mongoimport --db climbing_room --collection climbing_paths --file ./db.json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Heading2"/>
        <w:rPr>
          <w:rFonts w:eastAsia="Times New Roman"/>
          <w:lang w:eastAsia="fr-FR"/>
        </w:rPr>
      </w:pPr>
      <w:bookmarkStart w:id="6" w:name="__RefHeading___Toc283_3436511679"/>
      <w:bookmarkStart w:id="7" w:name="_Toc506828306"/>
      <w:bookmarkEnd w:id="6"/>
      <w:r>
        <w:rPr>
          <w:rFonts w:eastAsia="Times New Roman"/>
          <w:lang w:eastAsia="fr-FR"/>
        </w:rPr>
        <w:t>Utilisation de l’API</w:t>
      </w:r>
      <w:bookmarkEnd w:id="7"/>
    </w:p>
    <w:p>
      <w:pPr>
        <w:pStyle w:val="Heading3"/>
        <w:rPr>
          <w:lang w:eastAsia="fr-FR"/>
        </w:rPr>
      </w:pPr>
      <w:bookmarkStart w:id="8" w:name="__RefHeading___Toc285_3436511679"/>
      <w:bookmarkStart w:id="9" w:name="_Toc506828307"/>
      <w:bookmarkEnd w:id="8"/>
      <w:r>
        <w:rPr>
          <w:lang w:eastAsia="fr-FR"/>
        </w:rPr>
        <w:t>Lancement</w:t>
      </w:r>
      <w:bookmarkEnd w:id="9"/>
    </w:p>
    <w:p>
      <w:pPr>
        <w:pStyle w:val="Normal"/>
        <w:shd w:val="clear" w:color="auto" w:fill="000000" w:themeFill="text1"/>
        <w:rPr>
          <w:lang w:eastAsia="fr-FR"/>
        </w:rPr>
      </w:pPr>
      <w:r>
        <w:rPr>
          <w:rFonts w:eastAsia="Times New Roman" w:cs="Courier New" w:ascii="Courier New" w:hAnsi="Courier New"/>
          <w:color w:val="FFFFFF" w:themeColor="background1"/>
          <w:sz w:val="20"/>
          <w:szCs w:val="20"/>
          <w:lang w:eastAsia="fr-FR"/>
        </w:rPr>
        <w:t>node server.js</w:t>
      </w:r>
    </w:p>
    <w:p>
      <w:pPr>
        <w:pStyle w:val="Heading4"/>
        <w:rPr>
          <w:lang w:eastAsia="fr-FR"/>
        </w:rPr>
      </w:pPr>
      <w:r>
        <w:rPr>
          <w:lang w:eastAsia="fr-FR"/>
        </w:rPr>
        <w:t>Exemple :</w:t>
      </w:r>
    </w:p>
    <w:p>
      <w:pPr>
        <w:pStyle w:val="Normal"/>
        <w:rPr>
          <w:lang w:eastAsia="fr-FR"/>
        </w:rPr>
      </w:pPr>
      <w:r>
        <w:rPr/>
        <w:drawing>
          <wp:inline distT="0" distB="0" distL="0" distR="0">
            <wp:extent cx="3657600" cy="533400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eastAsia="fr-FR"/>
        </w:rPr>
      </w:pPr>
      <w:bookmarkStart w:id="10" w:name="__RefHeading___Toc287_3436511679"/>
      <w:bookmarkStart w:id="11" w:name="_Toc506828308"/>
      <w:bookmarkEnd w:id="10"/>
      <w:r>
        <w:rPr>
          <w:lang w:eastAsia="fr-FR"/>
        </w:rPr>
        <w:t>Requêtes</w:t>
      </w:r>
      <w:bookmarkEnd w:id="11"/>
    </w:p>
    <w:p>
      <w:pPr>
        <w:pStyle w:val="Normal"/>
        <w:rPr>
          <w:lang w:eastAsia="fr-FR"/>
        </w:rPr>
      </w:pPr>
      <w:r>
        <w:rPr>
          <w:lang w:eastAsia="fr-FR"/>
        </w:rPr>
        <w:t>Exemples avec Postman</w:t>
      </w:r>
    </w:p>
    <w:p>
      <w:pPr>
        <w:pStyle w:val="Heading3"/>
        <w:rPr>
          <w:lang w:eastAsia="fr-FR"/>
        </w:rPr>
      </w:pPr>
      <w:bookmarkStart w:id="12" w:name="__RefHeading___Toc289_3436511679"/>
      <w:bookmarkStart w:id="13" w:name="_Toc506828309"/>
      <w:bookmarkEnd w:id="12"/>
      <w:r>
        <w:rPr>
          <w:lang w:eastAsia="fr-FR"/>
        </w:rPr>
        <w:t>Obtenir toutes les voies :</w:t>
      </w:r>
      <w:bookmarkEnd w:id="13"/>
    </w:p>
    <w:p>
      <w:pPr>
        <w:pStyle w:val="Heading4"/>
        <w:rPr>
          <w:lang w:eastAsia="fr-FR"/>
        </w:rPr>
      </w:pPr>
      <w:r>
        <w:rPr>
          <w:lang w:eastAsia="fr-FR"/>
        </w:rPr>
        <w:t>Requête :</w:t>
      </w:r>
    </w:p>
    <w:p>
      <w:pPr>
        <w:pStyle w:val="Normal"/>
        <w:rPr/>
      </w:pPr>
      <w:r>
        <w:rPr/>
        <w:t xml:space="preserve">GET :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localhost :3000</w:t>
      </w:r>
    </w:p>
    <w:p>
      <w:pPr>
        <w:pStyle w:val="Normal"/>
        <w:rPr/>
      </w:pPr>
      <w:r>
        <w:rPr/>
        <w:drawing>
          <wp:inline distT="0" distB="0" distL="0" distR="0">
            <wp:extent cx="5753100" cy="342900"/>
            <wp:effectExtent l="0" t="0" r="0" b="0"/>
            <wp:docPr id="3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Réponse :</w:t>
      </w:r>
    </w:p>
    <w:p>
      <w:pPr>
        <w:pStyle w:val="Normal"/>
        <w:rPr/>
      </w:pPr>
      <w:r>
        <w:rPr/>
        <w:drawing>
          <wp:inline distT="0" distB="0" distL="0" distR="9525">
            <wp:extent cx="3209925" cy="2762250"/>
            <wp:effectExtent l="0" t="0" r="0" b="0"/>
            <wp:docPr id="4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Ou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204</w:t>
      </w:r>
      <w:r>
        <w:rPr>
          <w:rFonts w:cs="Courier New" w:ascii="Courier New" w:hAnsi="Courier New"/>
          <w:color w:val="FFFFFF" w:themeColor="background1"/>
          <w:sz w:val="20"/>
          <w:szCs w:val="20"/>
        </w:rPr>
        <w:t xml:space="preserve"> </w:t>
      </w:r>
      <w:r>
        <w:rPr/>
        <w:t>si pas de résultat.</w:t>
      </w:r>
    </w:p>
    <w:p>
      <w:pPr>
        <w:pStyle w:val="Heading3"/>
        <w:rPr/>
      </w:pPr>
      <w:bookmarkStart w:id="14" w:name="__RefHeading___Toc291_3436511679"/>
      <w:bookmarkStart w:id="15" w:name="_Toc506828310"/>
      <w:bookmarkEnd w:id="14"/>
      <w:r>
        <w:rPr/>
        <w:t>Obtenir une voie</w:t>
      </w:r>
      <w:bookmarkEnd w:id="15"/>
    </w:p>
    <w:p>
      <w:pPr>
        <w:pStyle w:val="Heading4"/>
        <w:rPr/>
      </w:pPr>
      <w:r>
        <w:rPr/>
        <w:t>Requête :</w:t>
      </w:r>
    </w:p>
    <w:p>
      <w:pPr>
        <w:pStyle w:val="Normal"/>
        <w:rPr/>
      </w:pPr>
      <w:r>
        <w:rPr/>
        <w:t xml:space="preserve">GET :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localhost:3000/path?id=nbdelavoie</w:t>
      </w:r>
    </w:p>
    <w:p>
      <w:pPr>
        <w:pStyle w:val="Normal"/>
        <w:rPr/>
      </w:pPr>
      <w:r>
        <w:rPr/>
        <w:drawing>
          <wp:inline distT="0" distB="9525" distL="0" distR="0">
            <wp:extent cx="5753100" cy="295275"/>
            <wp:effectExtent l="0" t="0" r="0" b="0"/>
            <wp:docPr id="5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Réponse :</w:t>
      </w:r>
    </w:p>
    <w:p>
      <w:pPr>
        <w:pStyle w:val="Normal"/>
        <w:rPr/>
      </w:pPr>
      <w:r>
        <w:rPr/>
        <w:drawing>
          <wp:inline distT="0" distB="0" distL="0" distR="9525">
            <wp:extent cx="2943225" cy="2438400"/>
            <wp:effectExtent l="0" t="0" r="0" b="0"/>
            <wp:docPr id="6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Ou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204</w:t>
      </w:r>
      <w:r>
        <w:rPr>
          <w:rFonts w:cs="Courier New" w:ascii="Courier New" w:hAnsi="Courier New"/>
          <w:color w:val="FFFFFF" w:themeColor="background1"/>
          <w:sz w:val="20"/>
          <w:szCs w:val="20"/>
        </w:rPr>
        <w:t xml:space="preserve"> </w:t>
      </w:r>
      <w:r>
        <w:rPr/>
        <w:t>si pas de résultat.</w:t>
      </w:r>
    </w:p>
    <w:p>
      <w:pPr>
        <w:pStyle w:val="Heading3"/>
        <w:rPr/>
      </w:pPr>
      <w:bookmarkStart w:id="16" w:name="__RefHeading___Toc293_3436511679"/>
      <w:bookmarkStart w:id="17" w:name="_Toc506828311"/>
      <w:bookmarkEnd w:id="16"/>
      <w:r>
        <w:rPr/>
        <w:t>Changer les infos d’une prise</w:t>
      </w:r>
      <w:bookmarkEnd w:id="17"/>
    </w:p>
    <w:p>
      <w:pPr>
        <w:pStyle w:val="Heading4"/>
        <w:rPr/>
      </w:pPr>
      <w:r>
        <w:rPr/>
        <w:t>Requête :</w:t>
      </w:r>
      <w:bookmarkStart w:id="18" w:name="_GoBack"/>
      <w:bookmarkEnd w:id="18"/>
    </w:p>
    <w:p>
      <w:pPr>
        <w:pStyle w:val="Normal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/>
        <w:t xml:space="preserve">POST :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localhost:3000/grip</w:t>
      </w:r>
    </w:p>
    <w:p>
      <w:pPr>
        <w:pStyle w:val="Normal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/>
        <w:drawing>
          <wp:inline distT="0" distB="0" distL="0" distR="0">
            <wp:extent cx="5753100" cy="285750"/>
            <wp:effectExtent l="0" t="0" r="0" b="0"/>
            <wp:docPr id="7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Headers :</w:t>
      </w:r>
    </w:p>
    <w:p>
      <w:pPr>
        <w:pStyle w:val="ListParagraph"/>
        <w:numPr>
          <w:ilvl w:val="0"/>
          <w:numId w:val="1"/>
        </w:numPr>
        <w:rPr/>
      </w:pPr>
      <w:r>
        <w:rPr/>
        <w:t>Key : Content-Type</w:t>
      </w:r>
    </w:p>
    <w:p>
      <w:pPr>
        <w:pStyle w:val="ListParagraph"/>
        <w:numPr>
          <w:ilvl w:val="0"/>
          <w:numId w:val="1"/>
        </w:numPr>
        <w:rPr/>
      </w:pPr>
      <w:r>
        <w:rPr/>
        <w:t>Value : application/json</w:t>
      </w:r>
    </w:p>
    <w:p>
      <w:pPr>
        <w:pStyle w:val="Normal"/>
        <w:rPr/>
      </w:pPr>
      <w:r>
        <w:rPr/>
        <w:t>Body :</w:t>
      </w:r>
    </w:p>
    <w:p>
      <w:pPr>
        <w:pStyle w:val="Normal"/>
        <w:rPr/>
      </w:pPr>
      <w:r>
        <w:rPr/>
        <w:drawing>
          <wp:inline distT="0" distB="0" distL="0" distR="9525">
            <wp:extent cx="1781175" cy="895350"/>
            <wp:effectExtent l="0" t="0" r="0" b="0"/>
            <wp:docPr id="8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Réponse :</w:t>
      </w:r>
    </w:p>
    <w:p>
      <w:pPr>
        <w:pStyle w:val="Normal"/>
        <w:rPr/>
      </w:pPr>
      <w:r>
        <w:rPr/>
        <w:t>OK</w:t>
      </w:r>
    </w:p>
    <w:p>
      <w:pPr>
        <w:pStyle w:val="Heading3"/>
        <w:rPr/>
      </w:pPr>
      <w:r>
        <w:rPr/>
        <w:t>Ajouter une prise</w:t>
      </w:r>
    </w:p>
    <w:p>
      <w:pPr>
        <w:pStyle w:val="Normal"/>
        <w:rPr/>
      </w:pPr>
      <w:r>
        <w:rPr/>
        <w:t xml:space="preserve">POST :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localhost:3000/grip/add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8003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Headers :</w:t>
      </w:r>
    </w:p>
    <w:p>
      <w:pPr>
        <w:pStyle w:val="ListParagraph"/>
        <w:numPr>
          <w:ilvl w:val="0"/>
          <w:numId w:val="1"/>
        </w:numPr>
        <w:rPr/>
      </w:pPr>
      <w:r>
        <w:rPr/>
        <w:t>Key : Content-Type</w:t>
      </w:r>
    </w:p>
    <w:p>
      <w:pPr>
        <w:pStyle w:val="ListParagraph"/>
        <w:numPr>
          <w:ilvl w:val="0"/>
          <w:numId w:val="1"/>
        </w:numPr>
        <w:rPr/>
      </w:pPr>
      <w:r>
        <w:rPr/>
        <w:t>Value : application/json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Body 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8890</wp:posOffset>
            </wp:positionH>
            <wp:positionV relativeFrom="paragraph">
              <wp:posOffset>-76200</wp:posOffset>
            </wp:positionV>
            <wp:extent cx="1857375" cy="88582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/>
      </w:pPr>
      <w:r>
        <w:rPr/>
      </w:r>
    </w:p>
    <w:p>
      <w:pPr>
        <w:pStyle w:val="Heading4"/>
        <w:rPr/>
      </w:pPr>
      <w:r>
        <w:rPr/>
        <w:t>Réponse :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 xml:space="preserve">Ou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400</w:t>
      </w:r>
      <w:r>
        <w:rPr/>
        <w:t xml:space="preserve"> si voie prise déjà existante ou « grip_on » différent de « true » ou « false ».</w:t>
      </w:r>
    </w:p>
    <w:p>
      <w:pPr>
        <w:pStyle w:val="Normal"/>
        <w:rPr/>
      </w:pPr>
      <w:r>
        <w:rPr/>
        <w:t xml:space="preserve">Ou </w:t>
      </w:r>
      <w:bookmarkStart w:id="19" w:name="__DdeLink__312_3436511679"/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204</w:t>
      </w:r>
      <w:bookmarkEnd w:id="19"/>
      <w:r>
        <w:rPr>
          <w:rFonts w:cs="Courier New" w:ascii="Courier New" w:hAnsi="Courier New"/>
          <w:color w:val="FFFFFF" w:themeColor="background1"/>
          <w:sz w:val="20"/>
          <w:szCs w:val="20"/>
        </w:rPr>
        <w:t xml:space="preserve"> </w:t>
      </w:r>
      <w:r>
        <w:rPr/>
        <w:t xml:space="preserve">si </w:t>
      </w:r>
      <w:r>
        <w:rPr/>
        <w:t>voie non existante.</w:t>
      </w:r>
    </w:p>
    <w:p>
      <w:pPr>
        <w:pStyle w:val="Heading3"/>
        <w:rPr/>
      </w:pPr>
      <w:bookmarkStart w:id="20" w:name="__RefHeading___Toc295_3436511679"/>
      <w:bookmarkStart w:id="21" w:name="_Toc506828312"/>
      <w:bookmarkEnd w:id="20"/>
      <w:r>
        <w:rPr/>
        <w:t xml:space="preserve">Supprimer une </w:t>
      </w:r>
      <w:bookmarkEnd w:id="21"/>
      <w:r>
        <w:rPr/>
        <w:t>prise</w:t>
      </w:r>
    </w:p>
    <w:p>
      <w:pPr>
        <w:pStyle w:val="Normal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/>
        <w:t xml:space="preserve">POST :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localhost:3000/grip/delete</w:t>
      </w:r>
    </w:p>
    <w:p>
      <w:pPr>
        <w:pStyle w:val="Normal"/>
        <w:rPr/>
      </w:pPr>
      <w:r>
        <w:rPr/>
        <w:drawing>
          <wp:inline distT="0" distB="0" distL="0" distR="0">
            <wp:extent cx="5753100" cy="285750"/>
            <wp:effectExtent l="0" t="0" r="0" b="0"/>
            <wp:docPr id="11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Headers :</w:t>
      </w:r>
    </w:p>
    <w:p>
      <w:pPr>
        <w:pStyle w:val="ListParagraph"/>
        <w:numPr>
          <w:ilvl w:val="0"/>
          <w:numId w:val="1"/>
        </w:numPr>
        <w:rPr/>
      </w:pPr>
      <w:r>
        <w:rPr/>
        <w:t>Key : Content-Type</w:t>
      </w:r>
    </w:p>
    <w:p>
      <w:pPr>
        <w:pStyle w:val="ListParagraph"/>
        <w:numPr>
          <w:ilvl w:val="0"/>
          <w:numId w:val="1"/>
        </w:numPr>
        <w:rPr/>
      </w:pPr>
      <w:r>
        <w:rPr/>
        <w:t>Value : application/json</w:t>
      </w:r>
    </w:p>
    <w:p>
      <w:pPr>
        <w:pStyle w:val="Normal"/>
        <w:rPr/>
      </w:pPr>
      <w:r>
        <w:rPr/>
        <w:t>Body :</w:t>
      </w:r>
    </w:p>
    <w:p>
      <w:pPr>
        <w:pStyle w:val="Normal"/>
        <w:rPr/>
      </w:pPr>
      <w:r>
        <w:rPr/>
        <w:drawing>
          <wp:inline distT="0" distB="9525" distL="0" distR="9525">
            <wp:extent cx="1533525" cy="657225"/>
            <wp:effectExtent l="0" t="0" r="0" b="0"/>
            <wp:docPr id="12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Réponse :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 xml:space="preserve">Ou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204</w:t>
      </w:r>
      <w:r>
        <w:rPr>
          <w:rFonts w:cs="Courier New" w:ascii="Courier New" w:hAnsi="Courier New"/>
          <w:color w:val="FFFFFF" w:themeColor="background1"/>
          <w:sz w:val="20"/>
          <w:szCs w:val="20"/>
        </w:rPr>
        <w:t xml:space="preserve"> </w:t>
      </w:r>
      <w:r>
        <w:rPr/>
        <w:t>si pas de résultat.</w:t>
      </w:r>
    </w:p>
    <w:p>
      <w:pPr>
        <w:pStyle w:val="Heading3"/>
        <w:rPr/>
      </w:pPr>
      <w:bookmarkStart w:id="22" w:name="__RefHeading___Toc297_3436511679"/>
      <w:bookmarkStart w:id="23" w:name="_Toc506828313"/>
      <w:bookmarkEnd w:id="22"/>
      <w:r>
        <w:rPr/>
        <w:t>Obtenir une prise</w:t>
      </w:r>
      <w:bookmarkEnd w:id="23"/>
      <w:r>
        <w:rPr/>
        <w:t xml:space="preserve"> </w:t>
      </w:r>
    </w:p>
    <w:p>
      <w:pPr>
        <w:pStyle w:val="Heading4"/>
        <w:rPr/>
      </w:pPr>
      <w:r>
        <w:rPr/>
        <w:t>Requête :</w:t>
      </w:r>
    </w:p>
    <w:p>
      <w:pPr>
        <w:pStyle w:val="Normal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GB"/>
        </w:rPr>
      </w:pPr>
      <w:r>
        <w:rPr>
          <w:lang w:val="en-GB"/>
        </w:rPr>
        <w:t xml:space="preserve">GET :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  <w:lang w:val="en-GB"/>
        </w:rPr>
        <w:t>localhost:3000/grip?path_id=nbdelavoie&amp;grip_id=nbdelaprise</w:t>
      </w:r>
    </w:p>
    <w:p>
      <w:pPr>
        <w:pStyle w:val="Heading4"/>
        <w:rPr/>
      </w:pPr>
      <w:r>
        <w:rPr/>
        <w:drawing>
          <wp:inline distT="0" distB="0" distL="0" distR="0">
            <wp:extent cx="5753100" cy="247650"/>
            <wp:effectExtent l="0" t="0" r="0" b="0"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Réponse :</w:t>
      </w:r>
    </w:p>
    <w:p>
      <w:pPr>
        <w:pStyle w:val="Normal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/>
        <w:drawing>
          <wp:inline distT="0" distB="9525" distL="0" distR="0">
            <wp:extent cx="2876550" cy="1400175"/>
            <wp:effectExtent l="0" t="0" r="0" b="0"/>
            <wp:docPr id="1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Ou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204</w:t>
      </w:r>
      <w:r>
        <w:rPr>
          <w:rFonts w:cs="Courier New" w:ascii="Courier New" w:hAnsi="Courier New"/>
          <w:color w:val="FFFFFF" w:themeColor="background1"/>
          <w:sz w:val="20"/>
          <w:szCs w:val="20"/>
        </w:rPr>
        <w:t xml:space="preserve"> </w:t>
      </w:r>
      <w:r>
        <w:rPr/>
        <w:t>si pas de résultat.</w:t>
      </w:r>
    </w:p>
    <w:p>
      <w:pPr>
        <w:pStyle w:val="Heading3"/>
        <w:rPr/>
      </w:pPr>
      <w:bookmarkStart w:id="24" w:name="__RefHeading___Toc299_3436511679"/>
      <w:bookmarkStart w:id="25" w:name="_Toc506828314"/>
      <w:bookmarkEnd w:id="24"/>
      <w:r>
        <w:rPr/>
        <w:t>Changer l’état « Libre » d’une voie</w:t>
      </w:r>
      <w:bookmarkEnd w:id="25"/>
    </w:p>
    <w:p>
      <w:pPr>
        <w:pStyle w:val="Normal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/>
        <w:t xml:space="preserve">POST :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localhost:3000/path/free</w:t>
      </w:r>
    </w:p>
    <w:p>
      <w:pPr>
        <w:pStyle w:val="Normal"/>
        <w:rPr/>
      </w:pPr>
      <w:r>
        <w:rPr/>
        <w:drawing>
          <wp:inline distT="0" distB="0" distL="0" distR="0">
            <wp:extent cx="5753100" cy="266700"/>
            <wp:effectExtent l="0" t="0" r="0" b="0"/>
            <wp:docPr id="15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Headers :</w:t>
      </w:r>
    </w:p>
    <w:p>
      <w:pPr>
        <w:pStyle w:val="ListParagraph"/>
        <w:numPr>
          <w:ilvl w:val="0"/>
          <w:numId w:val="1"/>
        </w:numPr>
        <w:rPr/>
      </w:pPr>
      <w:r>
        <w:rPr/>
        <w:t>Key : Content-Type</w:t>
      </w:r>
    </w:p>
    <w:p>
      <w:pPr>
        <w:pStyle w:val="ListParagraph"/>
        <w:numPr>
          <w:ilvl w:val="0"/>
          <w:numId w:val="1"/>
        </w:numPr>
        <w:rPr/>
      </w:pPr>
      <w:r>
        <w:rPr/>
        <w:t>Value : application/json</w:t>
      </w:r>
    </w:p>
    <w:p>
      <w:pPr>
        <w:pStyle w:val="Normal"/>
        <w:rPr/>
      </w:pPr>
      <w:r>
        <w:rPr/>
        <w:t>Body :</w:t>
      </w:r>
    </w:p>
    <w:p>
      <w:pPr>
        <w:pStyle w:val="Normal"/>
        <w:rPr/>
      </w:pPr>
      <w:r>
        <w:rPr/>
        <w:drawing>
          <wp:inline distT="0" distB="0" distL="0" distR="0">
            <wp:extent cx="1809750" cy="590550"/>
            <wp:effectExtent l="0" t="0" r="0" b="0"/>
            <wp:docPr id="16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Si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path_free = true</w:t>
      </w:r>
      <w:r>
        <w:rPr/>
        <w:t xml:space="preserve"> alors les valeurs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grip_on</w:t>
      </w:r>
      <w:r>
        <w:rPr/>
        <w:t xml:space="preserve"> des prises passeront à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false</w:t>
      </w:r>
      <w:r>
        <w:rPr/>
        <w:t xml:space="preserve"> et si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path_free = false</w:t>
      </w:r>
      <w:r>
        <w:rPr/>
        <w:t xml:space="preserve"> les valeurs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grip_on</w:t>
      </w:r>
      <w:r>
        <w:rPr/>
        <w:t xml:space="preserve"> des prises à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true</w:t>
      </w:r>
      <w:r>
        <w:rPr/>
        <w:t>.</w:t>
      </w:r>
    </w:p>
    <w:p>
      <w:pPr>
        <w:pStyle w:val="Heading4"/>
        <w:rPr/>
      </w:pPr>
      <w:r>
        <w:rPr/>
        <w:t>Réponse :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 xml:space="preserve">Ou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204</w:t>
      </w:r>
      <w:r>
        <w:rPr>
          <w:rFonts w:cs="Courier New" w:ascii="Courier New" w:hAnsi="Courier New"/>
          <w:color w:val="FFFFFF" w:themeColor="background1"/>
          <w:sz w:val="20"/>
          <w:szCs w:val="20"/>
        </w:rPr>
        <w:t xml:space="preserve"> </w:t>
      </w:r>
      <w:r>
        <w:rPr/>
        <w:t>si pas de résultat.</w:t>
      </w:r>
    </w:p>
    <w:p>
      <w:pPr>
        <w:pStyle w:val="Heading3"/>
        <w:rPr/>
      </w:pPr>
      <w:bookmarkStart w:id="26" w:name="__RefHeading___Toc301_3436511679"/>
      <w:bookmarkStart w:id="27" w:name="_Toc506828315"/>
      <w:bookmarkEnd w:id="26"/>
      <w:r>
        <w:rPr/>
        <w:t xml:space="preserve">Supprimer une </w:t>
      </w:r>
      <w:bookmarkEnd w:id="27"/>
      <w:r>
        <w:rPr/>
        <w:t>voie</w:t>
      </w:r>
    </w:p>
    <w:p>
      <w:pPr>
        <w:pStyle w:val="Normal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/>
        <w:t xml:space="preserve">POST :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localhost:3000/path/delete</w:t>
      </w:r>
    </w:p>
    <w:p>
      <w:pPr>
        <w:pStyle w:val="Normal"/>
        <w:rPr/>
      </w:pPr>
      <w:r>
        <w:rPr/>
        <w:drawing>
          <wp:inline distT="0" distB="0" distL="0" distR="9525">
            <wp:extent cx="5762625" cy="247650"/>
            <wp:effectExtent l="0" t="0" r="0" b="0"/>
            <wp:docPr id="17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Headers :</w:t>
      </w:r>
    </w:p>
    <w:p>
      <w:pPr>
        <w:pStyle w:val="ListParagraph"/>
        <w:numPr>
          <w:ilvl w:val="0"/>
          <w:numId w:val="1"/>
        </w:numPr>
        <w:rPr/>
      </w:pPr>
      <w:r>
        <w:rPr/>
        <w:t>Key : Content-Type</w:t>
      </w:r>
    </w:p>
    <w:p>
      <w:pPr>
        <w:pStyle w:val="ListParagraph"/>
        <w:numPr>
          <w:ilvl w:val="0"/>
          <w:numId w:val="1"/>
        </w:numPr>
        <w:rPr/>
      </w:pPr>
      <w:r>
        <w:rPr/>
        <w:t>Value : application/json</w:t>
      </w:r>
    </w:p>
    <w:p>
      <w:pPr>
        <w:pStyle w:val="Normal"/>
        <w:rPr/>
      </w:pPr>
      <w:r>
        <w:rPr/>
        <w:t>Body :</w:t>
      </w:r>
    </w:p>
    <w:p>
      <w:pPr>
        <w:pStyle w:val="Normal"/>
        <w:rPr/>
      </w:pPr>
      <w:r>
        <w:rPr/>
        <w:drawing>
          <wp:inline distT="0" distB="9525" distL="0" distR="0">
            <wp:extent cx="1581150" cy="485775"/>
            <wp:effectExtent l="0" t="0" r="0" b="0"/>
            <wp:docPr id="18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Réponse :</w:t>
      </w:r>
    </w:p>
    <w:p>
      <w:pPr>
        <w:pStyle w:val="Normal"/>
        <w:rPr/>
      </w:pPr>
      <w:r>
        <w:rPr/>
        <w:t>OK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Ou </w:t>
      </w:r>
      <w:r>
        <w:rPr>
          <w:rFonts w:cs="Courier New" w:ascii="Courier New" w:hAnsi="Courier New"/>
          <w:color w:val="FFFFFF" w:themeColor="background1"/>
          <w:sz w:val="20"/>
          <w:szCs w:val="20"/>
          <w:shd w:fill="000000" w:val="clear"/>
        </w:rPr>
        <w:t>204</w:t>
      </w:r>
      <w:r>
        <w:rPr>
          <w:rFonts w:cs="Courier New" w:ascii="Courier New" w:hAnsi="Courier New"/>
          <w:color w:val="FFFFFF" w:themeColor="background1"/>
          <w:sz w:val="20"/>
          <w:szCs w:val="20"/>
        </w:rPr>
        <w:t xml:space="preserve"> </w:t>
      </w:r>
      <w:r>
        <w:rPr/>
        <w:t>si pas de résultat.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DejaVu Sans">
    <w:charset w:val="00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841e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841ea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841ea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e96ac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841e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841e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841ea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841eac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Titre4Car" w:customStyle="1">
    <w:name w:val="Titre 4 Car"/>
    <w:basedOn w:val="DefaultParagraphFont"/>
    <w:link w:val="Titre4"/>
    <w:uiPriority w:val="9"/>
    <w:qFormat/>
    <w:rsid w:val="00e96ac2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EntteCar" w:customStyle="1">
    <w:name w:val="En-tête Car"/>
    <w:basedOn w:val="DefaultParagraphFont"/>
    <w:link w:val="En-tte"/>
    <w:uiPriority w:val="99"/>
    <w:qFormat/>
    <w:rsid w:val="0022256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22566"/>
    <w:rPr/>
  </w:style>
  <w:style w:type="character" w:styleId="InternetLink">
    <w:name w:val="Internet Link"/>
    <w:basedOn w:val="DefaultParagraphFont"/>
    <w:uiPriority w:val="99"/>
    <w:unhideWhenUsed/>
    <w:rsid w:val="000f42e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841ea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22256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En-tteCar"/>
    <w:uiPriority w:val="99"/>
    <w:unhideWhenUsed/>
    <w:rsid w:val="0022256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22256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f42ed"/>
    <w:pPr/>
    <w:rPr>
      <w:lang w:eastAsia="fr-FR"/>
    </w:rPr>
  </w:style>
  <w:style w:type="paragraph" w:styleId="Contents1">
    <w:name w:val="TOC 1"/>
    <w:basedOn w:val="Normal"/>
    <w:next w:val="Normal"/>
    <w:autoRedefine/>
    <w:uiPriority w:val="39"/>
    <w:unhideWhenUsed/>
    <w:rsid w:val="000f42e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f42ed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f42ed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E942-922A-4017-B6F5-0FC66FBB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LibreOffice/6.0.2.1.0$Linux_X86_64 LibreOffice_project/00m0$Build-1</Application>
  <Pages>5</Pages>
  <Words>351</Words>
  <Characters>1710</Characters>
  <CharactersWithSpaces>1960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2018-02-09T15:53:00Z</dcterms:created>
  <dc:creator>avel docquin</dc:creator>
  <dc:description/>
  <dc:language>fr-FR</dc:language>
  <cp:lastModifiedBy/>
  <dcterms:modified xsi:type="dcterms:W3CDTF">2018-03-14T23:49:16Z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