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RNAflow analysis modules.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Method / package</w:t>
            </w:r>
          </w:p>
        </w:tc>
        <w:tc>
          <w:tcPr/>
          <w:p>
            <w:pPr>
              <w:pStyle w:val="Compact"/>
            </w:pPr>
            <w:r>
              <w:t xml:space="preserve">Principal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expression</w:t>
            </w:r>
          </w:p>
        </w:tc>
        <w:tc>
          <w:tcPr/>
          <w:p>
            <w:pPr>
              <w:pStyle w:val="Compact"/>
            </w:pPr>
            <w:r>
              <w:t xml:space="preserve">DESeq2, apeglm</w:t>
            </w:r>
            <w:r>
              <w:t xml:space="preserve"> </w:t>
            </w:r>
            <w:r>
              <w:t xml:space="preserve">[@deseq2; @apeglm]</w:t>
            </w:r>
          </w:p>
        </w:tc>
        <w:tc>
          <w:tcPr/>
          <w:p>
            <w:pPr>
              <w:pStyle w:val="Compact"/>
            </w:pPr>
            <w:r>
              <w:t xml:space="preserve">DE table; volcano; all-pairwise contrasts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VST / rlog / logCPM</w:t>
            </w:r>
            <w:r>
              <w:t xml:space="preserve"> </w:t>
            </w:r>
            <w:r>
              <w:t xml:space="preserve">[@deseq2]</w:t>
            </w:r>
          </w:p>
        </w:tc>
        <w:tc>
          <w:tcPr/>
          <w:p>
            <w:pPr>
              <w:pStyle w:val="Compact"/>
            </w:pPr>
            <w:r>
              <w:t xml:space="preserve">transformed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overview</w:t>
            </w:r>
          </w:p>
        </w:tc>
        <w:tc>
          <w:tcPr/>
          <w:p>
            <w:pPr>
              <w:pStyle w:val="Compact"/>
            </w:pPr>
            <w:r>
              <w:t xml:space="preserve">PCA, UMAP</w:t>
            </w:r>
            <w:r>
              <w:t xml:space="preserve"> </w:t>
            </w:r>
            <w:r>
              <w:t xml:space="preserve">[@umap]</w:t>
            </w:r>
          </w:p>
        </w:tc>
        <w:tc>
          <w:tcPr/>
          <w:p>
            <w:pPr>
              <w:pStyle w:val="Compact"/>
            </w:pPr>
            <w:r>
              <w:t xml:space="preserve">2D/3D PCA, UMAP; QC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Multi-contrast</w:t>
            </w:r>
          </w:p>
        </w:tc>
        <w:tc>
          <w:tcPr/>
          <w:p>
            <w:pPr>
              <w:pStyle w:val="Compact"/>
            </w:pPr>
            <w:r>
              <w:t xml:space="preserve">contrast store</w:t>
            </w:r>
          </w:p>
        </w:tc>
        <w:tc>
          <w:tcPr/>
          <w:p>
            <w:pPr>
              <w:pStyle w:val="Compact"/>
            </w:pPr>
            <w:r>
              <w:t xml:space="preserve">Venn/UpSet, volcano grid, LFC heatmap, alluvial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(GSEA)</w:t>
            </w:r>
          </w:p>
        </w:tc>
        <w:tc>
          <w:tcPr/>
          <w:p>
            <w:pPr>
              <w:pStyle w:val="Compact"/>
            </w:pPr>
            <w:r>
              <w:t xml:space="preserve">fgsea</w:t>
            </w:r>
            <w:r>
              <w:t xml:space="preserve"> </w:t>
            </w:r>
            <w:r>
              <w:t xml:space="preserve">[@fgsea; @gsea]</w:t>
            </w:r>
          </w:p>
        </w:tc>
        <w:tc>
          <w:tcPr/>
          <w:p>
            <w:pPr>
              <w:pStyle w:val="Compact"/>
            </w:pPr>
            <w:r>
              <w:t xml:space="preserve">dotplot, running-enrichment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(ORA)</w:t>
            </w:r>
          </w:p>
        </w:tc>
        <w:tc>
          <w:tcPr/>
          <w:p>
            <w:pPr>
              <w:pStyle w:val="Compact"/>
            </w:pPr>
            <w:r>
              <w:t xml:space="preserve">clusterProfiler</w:t>
            </w:r>
            <w:r>
              <w:t xml:space="preserve"> </w:t>
            </w:r>
            <w:r>
              <w:t xml:space="preserve">[@clusterprofiler]</w:t>
            </w:r>
          </w:p>
        </w:tc>
        <w:tc>
          <w:tcPr/>
          <w:p>
            <w:pPr>
              <w:pStyle w:val="Compact"/>
            </w:pPr>
            <w:r>
              <w:t xml:space="preserve">bar/dotplot; term-overlap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Co-expression</w:t>
            </w:r>
          </w:p>
        </w:tc>
        <w:tc>
          <w:tcPr/>
          <w:p>
            <w:pPr>
              <w:pStyle w:val="Compact"/>
            </w:pPr>
            <w:r>
              <w:t xml:space="preserve">WGCNA</w:t>
            </w:r>
            <w:r>
              <w:t xml:space="preserve"> </w:t>
            </w:r>
            <w:r>
              <w:t xml:space="preserve">[@wgcna]</w:t>
            </w:r>
          </w:p>
        </w:tc>
        <w:tc>
          <w:tcPr/>
          <w:p>
            <w:pPr>
              <w:pStyle w:val="Compact"/>
            </w:pPr>
            <w:r>
              <w:t xml:space="preserve">modules, module–trait, hub 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decoupleR</w:t>
            </w:r>
            <w:r>
              <w:t xml:space="preserve"> </w:t>
            </w:r>
            <w:r>
              <w:t xml:space="preserve">[@decoupler]</w:t>
            </w:r>
          </w:p>
        </w:tc>
        <w:tc>
          <w:tcPr/>
          <w:p>
            <w:pPr>
              <w:pStyle w:val="Compact"/>
            </w:pPr>
            <w:r>
              <w:t xml:space="preserve">TF (CollecTRI) &amp; pathway (PROGENy)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Signatures</w:t>
            </w:r>
          </w:p>
        </w:tc>
        <w:tc>
          <w:tcPr/>
          <w:p>
            <w:pPr>
              <w:pStyle w:val="Compact"/>
            </w:pPr>
            <w:r>
              <w:t xml:space="preserve">GSVA / ssGSEA</w:t>
            </w:r>
            <w:r>
              <w:t xml:space="preserve"> </w:t>
            </w:r>
            <w:r>
              <w:t xml:space="preserve">[@gsva]</w:t>
            </w:r>
          </w:p>
        </w:tc>
        <w:tc>
          <w:tcPr/>
          <w:p>
            <w:pPr>
              <w:pStyle w:val="Compact"/>
            </w:pPr>
            <w:r>
              <w:t xml:space="preserve">per-sample signature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LLM API (opt-in)</w:t>
            </w:r>
          </w:p>
        </w:tc>
        <w:tc>
          <w:tcPr/>
          <w:p>
            <w:pPr>
              <w:pStyle w:val="Compact"/>
            </w:pPr>
            <w:r>
              <w:t xml:space="preserve">narrative draft (to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base R / Docker</w:t>
            </w:r>
          </w:p>
        </w:tc>
        <w:tc>
          <w:tcPr/>
          <w:p>
            <w:pPr>
              <w:pStyle w:val="Compact"/>
            </w:pPr>
            <w:r>
              <w:t xml:space="preserve">session file, R script, Methods text, HTML report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2026-07-03T18:46:36Z</dcterms:created>
  <dcterms:modified xsi:type="dcterms:W3CDTF">2026-07-03T18:46:36Z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