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3.</w:t>
      </w:r>
      <w:r>
        <w:t xml:space="preserve"> </w:t>
      </w:r>
      <w:r>
        <w:t xml:space="preserve">Feature comparison with three broad interactive bulk RNA-seq tools</w:t>
      </w:r>
      <w:r>
        <w:t xml:space="preserve"> </w:t>
      </w:r>
      <w:r>
        <w:t xml:space="preserve">of comparable scope.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= present;</w:t>
      </w:r>
      <w:r>
        <w:t xml:space="preserve"> </w:t>
      </w:r>
      <w:r>
        <w:rPr>
          <w:b/>
          <w:bCs/>
        </w:rPr>
        <w:t xml:space="preserve">~</w:t>
      </w:r>
      <w:r>
        <w:t xml:space="preserve"> </w:t>
      </w:r>
      <w:r>
        <w:t xml:space="preserve">= partial or via a related feature;</w:t>
      </w:r>
      <w:r>
        <w:t xml:space="preserve"> </w:t>
      </w:r>
      <w:r>
        <w:rPr>
          <w:b/>
          <w:bCs/>
        </w:rPr>
        <w:t xml:space="preserve">–</w:t>
      </w:r>
      <w:r>
        <w:t xml:space="preserve"> </w:t>
      </w:r>
      <w:r>
        <w:t xml:space="preserve">= not a focus. Compiled from each tool’s primary publication and</w:t>
      </w:r>
      <w:r>
        <w:t xml:space="preserve"> </w:t>
      </w:r>
      <w:r>
        <w:t xml:space="preserve">documentation; feature sets evolve.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DEBrowser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ExpressAnalyst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RNAflow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expression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/ diagnostics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 / dimensionality reduction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Multi-contrast comparison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enrichment (GSEA + ORA)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Co-expression networks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 / pathway activity inference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Per-sample signatures (GSVA / ssGSEA)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AI-assisted interpretation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script / report 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Tested, reusable R / Bioconductor 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locally / offline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2026-07-03T18:46:36Z</dcterms:created>
  <dcterms:modified xsi:type="dcterms:W3CDTF">2026-07-03T18:46:36Z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